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7869F7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7869F7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9E3A19" w:rsidRDefault="009E3A19" w:rsidP="009E3A19">
      <w:pPr>
        <w:shd w:val="clear" w:color="auto" w:fill="FFFFFF"/>
        <w:ind w:firstLine="709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Кадастровая палата Республики Хакасия приняла более </w:t>
      </w:r>
      <w:r w:rsidR="00A020E7">
        <w:rPr>
          <w:rFonts w:ascii="Segoe UI" w:eastAsia="Times New Roman" w:hAnsi="Segoe UI" w:cs="Segoe UI"/>
          <w:b/>
          <w:color w:val="000000"/>
          <w:sz w:val="32"/>
          <w:szCs w:val="32"/>
        </w:rPr>
        <w:t>тысячи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заявлений по экстерриториальному принципу</w:t>
      </w:r>
    </w:p>
    <w:p w:rsidR="009E3A19" w:rsidRDefault="009E3A19" w:rsidP="009E3A19">
      <w:pPr>
        <w:shd w:val="clear" w:color="auto" w:fill="FFFFFF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>Кадастровая палата Республики Хакасия за восемь месяцев 2018 года приняла 1,08 тыс. заявлений о кадастровом учете и государственной регистрации прав на недвижимость по экстерриториальному принципу.</w:t>
      </w: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>Экстерриториальный принцип – это возможность обращаться за регистрацией прав в офис приема-выдачи документов независимо от места расположения объекта недвижимости. Такая возможность появилась у заявителей с 1 января 2017.</w:t>
      </w: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>Жители республики могут оформить право собственности на недвижимость, находящуюся в других регионах Российской Федерации, не выезжая за пределы Хакасии.</w:t>
      </w: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>Услуги по  приему документов на кадастровый учет и (или) государственную регистрацию прав на недвижимость по экстерриториальному принципу оказывают четыре офиса Кадастровой палаты Республики Хакасия: г. Абакан, ул. Кирова, 100; г. Саяногорск, Заводской микрорайон, д.58; г. Черногорск, ул. Бограда, 59; с. Шира, ул.Терешковой, 7/1.</w:t>
      </w: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>Процедура подачи документов очень простая. Гражданин обращается с документами по одному из названных адресов. Поступившие документы проверяются на соответствие требованиям закона, переводятся в электронный вид и направляются в орган Росреестра по месту нахождения объекта недвижимости, где и регистрируется право.</w:t>
      </w:r>
    </w:p>
    <w:p w:rsidR="007F28F1" w:rsidRPr="007F28F1" w:rsidRDefault="007F28F1" w:rsidP="007F28F1">
      <w:pPr>
        <w:widowControl/>
        <w:shd w:val="clear" w:color="auto" w:fill="FFFFFF"/>
        <w:suppressAutoHyphens w:val="0"/>
        <w:ind w:firstLine="709"/>
        <w:jc w:val="both"/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</w:pP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t xml:space="preserve">Весь этот процесс занимает не более 10 рабочих дней, если одновременно проводится кадастровый учет и государственная регистрация прав, не более 7 дней, если необходима только государственная регистрация прав и не более 5 дней, если осуществляется только кадастровый учет. По окончании процедуры </w:t>
      </w:r>
      <w:r w:rsidRPr="007F28F1">
        <w:rPr>
          <w:rFonts w:ascii="Segoe UI" w:eastAsia="Times New Roman" w:hAnsi="Segoe UI" w:cs="Segoe UI"/>
          <w:kern w:val="0"/>
          <w:sz w:val="28"/>
          <w:szCs w:val="28"/>
          <w:lang w:eastAsia="ru-RU" w:bidi="ar-SA"/>
        </w:rPr>
        <w:lastRenderedPageBreak/>
        <w:t>житель Хакасии получает выписку из Единого государственного реестра недвижимости (ЕГРН) любым удобным для него способом: по электронной или обычной почте, посредством личного обращения в офис приема-выдачи документов или с помощью курьерской доставки на указанный адрес.</w:t>
      </w:r>
    </w:p>
    <w:p w:rsidR="00E17A52" w:rsidRDefault="007869F7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7869F7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9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7869F7" w:rsidP="00EC4E8A">
      <w:pPr>
        <w:pStyle w:val="a6"/>
        <w:spacing w:after="0"/>
      </w:pPr>
      <w:hyperlink r:id="rId10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1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31" w:rsidRDefault="00CA7D31">
      <w:r>
        <w:separator/>
      </w:r>
    </w:p>
  </w:endnote>
  <w:endnote w:type="continuationSeparator" w:id="1">
    <w:p w:rsidR="00CA7D31" w:rsidRDefault="00CA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7869F7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885573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31" w:rsidRDefault="00CA7D31">
      <w:r>
        <w:separator/>
      </w:r>
    </w:p>
  </w:footnote>
  <w:footnote w:type="continuationSeparator" w:id="1">
    <w:p w:rsidR="00CA7D31" w:rsidRDefault="00CA7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81C9A"/>
    <w:multiLevelType w:val="hybridMultilevel"/>
    <w:tmpl w:val="C2A0006C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4FBF"/>
    <w:rsid w:val="000274BB"/>
    <w:rsid w:val="000339F7"/>
    <w:rsid w:val="0003642B"/>
    <w:rsid w:val="00050498"/>
    <w:rsid w:val="000556AF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B33AE"/>
    <w:rsid w:val="000D710D"/>
    <w:rsid w:val="000E41A6"/>
    <w:rsid w:val="000E6993"/>
    <w:rsid w:val="000F607A"/>
    <w:rsid w:val="000F6379"/>
    <w:rsid w:val="0010105F"/>
    <w:rsid w:val="001055AD"/>
    <w:rsid w:val="00110ABC"/>
    <w:rsid w:val="0011112E"/>
    <w:rsid w:val="0011143E"/>
    <w:rsid w:val="00115873"/>
    <w:rsid w:val="00116F3B"/>
    <w:rsid w:val="0011745C"/>
    <w:rsid w:val="0012376F"/>
    <w:rsid w:val="00124E82"/>
    <w:rsid w:val="00140798"/>
    <w:rsid w:val="00145B33"/>
    <w:rsid w:val="00154C8E"/>
    <w:rsid w:val="0015796B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17D4"/>
    <w:rsid w:val="002A247A"/>
    <w:rsid w:val="002A38F3"/>
    <w:rsid w:val="002A40DB"/>
    <w:rsid w:val="002A4489"/>
    <w:rsid w:val="002A5EEE"/>
    <w:rsid w:val="002A7617"/>
    <w:rsid w:val="002B0F6A"/>
    <w:rsid w:val="002B5360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8E2"/>
    <w:rsid w:val="003A0F6B"/>
    <w:rsid w:val="003A231F"/>
    <w:rsid w:val="003A2435"/>
    <w:rsid w:val="003B0301"/>
    <w:rsid w:val="003B6634"/>
    <w:rsid w:val="003C2F61"/>
    <w:rsid w:val="003C3630"/>
    <w:rsid w:val="003D4DF5"/>
    <w:rsid w:val="003E106F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246FE"/>
    <w:rsid w:val="00425E70"/>
    <w:rsid w:val="0043604E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92AF4"/>
    <w:rsid w:val="004962CE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504EF9"/>
    <w:rsid w:val="00505BE1"/>
    <w:rsid w:val="00515E34"/>
    <w:rsid w:val="0051646A"/>
    <w:rsid w:val="00516989"/>
    <w:rsid w:val="0052591F"/>
    <w:rsid w:val="00536EAA"/>
    <w:rsid w:val="00541124"/>
    <w:rsid w:val="00547D30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C"/>
    <w:rsid w:val="005B5716"/>
    <w:rsid w:val="005C02ED"/>
    <w:rsid w:val="005C60BE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11A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81E91"/>
    <w:rsid w:val="00782A90"/>
    <w:rsid w:val="007837AF"/>
    <w:rsid w:val="007869F7"/>
    <w:rsid w:val="007926D7"/>
    <w:rsid w:val="00793A40"/>
    <w:rsid w:val="00795632"/>
    <w:rsid w:val="007A0632"/>
    <w:rsid w:val="007A1E51"/>
    <w:rsid w:val="007A49F1"/>
    <w:rsid w:val="007A5225"/>
    <w:rsid w:val="007B1335"/>
    <w:rsid w:val="007B18B2"/>
    <w:rsid w:val="007B2D4B"/>
    <w:rsid w:val="007B7EDE"/>
    <w:rsid w:val="007C286C"/>
    <w:rsid w:val="007C54C4"/>
    <w:rsid w:val="007C5DC0"/>
    <w:rsid w:val="007C6CCA"/>
    <w:rsid w:val="007D1F2D"/>
    <w:rsid w:val="007D75E6"/>
    <w:rsid w:val="007F14A4"/>
    <w:rsid w:val="007F28F1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55CAB"/>
    <w:rsid w:val="00861860"/>
    <w:rsid w:val="00862ADF"/>
    <w:rsid w:val="008631E9"/>
    <w:rsid w:val="00863EA9"/>
    <w:rsid w:val="00871B67"/>
    <w:rsid w:val="00872471"/>
    <w:rsid w:val="00877565"/>
    <w:rsid w:val="00883DE3"/>
    <w:rsid w:val="00885573"/>
    <w:rsid w:val="008923FF"/>
    <w:rsid w:val="00892962"/>
    <w:rsid w:val="00893935"/>
    <w:rsid w:val="00894F0F"/>
    <w:rsid w:val="00895906"/>
    <w:rsid w:val="008965E4"/>
    <w:rsid w:val="00896D9F"/>
    <w:rsid w:val="008A1644"/>
    <w:rsid w:val="008A3F6A"/>
    <w:rsid w:val="008A4F4E"/>
    <w:rsid w:val="008A551A"/>
    <w:rsid w:val="008A5E5F"/>
    <w:rsid w:val="008B1775"/>
    <w:rsid w:val="008B4AA9"/>
    <w:rsid w:val="008B7B1D"/>
    <w:rsid w:val="008C6FB0"/>
    <w:rsid w:val="008D0634"/>
    <w:rsid w:val="008E16A1"/>
    <w:rsid w:val="008E36E9"/>
    <w:rsid w:val="008E4B4A"/>
    <w:rsid w:val="0090164C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4098"/>
    <w:rsid w:val="009775CF"/>
    <w:rsid w:val="00981BDF"/>
    <w:rsid w:val="009831C0"/>
    <w:rsid w:val="00990F4C"/>
    <w:rsid w:val="009919BA"/>
    <w:rsid w:val="00992AA2"/>
    <w:rsid w:val="00992CDF"/>
    <w:rsid w:val="00992D82"/>
    <w:rsid w:val="0099641A"/>
    <w:rsid w:val="00997679"/>
    <w:rsid w:val="009A0C9E"/>
    <w:rsid w:val="009A5DCA"/>
    <w:rsid w:val="009B4D15"/>
    <w:rsid w:val="009C0ABC"/>
    <w:rsid w:val="009C4852"/>
    <w:rsid w:val="009C52A7"/>
    <w:rsid w:val="009E1F59"/>
    <w:rsid w:val="009E3A19"/>
    <w:rsid w:val="009E7840"/>
    <w:rsid w:val="009F3506"/>
    <w:rsid w:val="009F6293"/>
    <w:rsid w:val="009F7CD0"/>
    <w:rsid w:val="00A020E7"/>
    <w:rsid w:val="00A02B97"/>
    <w:rsid w:val="00A126C1"/>
    <w:rsid w:val="00A179D4"/>
    <w:rsid w:val="00A232F6"/>
    <w:rsid w:val="00A25EF1"/>
    <w:rsid w:val="00A351AC"/>
    <w:rsid w:val="00A35DCC"/>
    <w:rsid w:val="00A405DC"/>
    <w:rsid w:val="00A40F22"/>
    <w:rsid w:val="00A419FB"/>
    <w:rsid w:val="00A43B4B"/>
    <w:rsid w:val="00A526C5"/>
    <w:rsid w:val="00A5278D"/>
    <w:rsid w:val="00A54DEC"/>
    <w:rsid w:val="00A550FE"/>
    <w:rsid w:val="00A75297"/>
    <w:rsid w:val="00A75D32"/>
    <w:rsid w:val="00A80937"/>
    <w:rsid w:val="00A811EC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D0345"/>
    <w:rsid w:val="00AD20AD"/>
    <w:rsid w:val="00AD257E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360B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4D4B"/>
    <w:rsid w:val="00C45087"/>
    <w:rsid w:val="00C45896"/>
    <w:rsid w:val="00C46E86"/>
    <w:rsid w:val="00C5172E"/>
    <w:rsid w:val="00C57BE0"/>
    <w:rsid w:val="00C7173E"/>
    <w:rsid w:val="00C75216"/>
    <w:rsid w:val="00C7716F"/>
    <w:rsid w:val="00C91719"/>
    <w:rsid w:val="00CA2D1F"/>
    <w:rsid w:val="00CA5B20"/>
    <w:rsid w:val="00CA7D31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F2EA8"/>
    <w:rsid w:val="00D0068B"/>
    <w:rsid w:val="00D035A5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68A"/>
    <w:rsid w:val="00E17A52"/>
    <w:rsid w:val="00E3283A"/>
    <w:rsid w:val="00E426DA"/>
    <w:rsid w:val="00E57CCC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0A0D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3624"/>
    <w:rsid w:val="00F57CCF"/>
    <w:rsid w:val="00F61E82"/>
    <w:rsid w:val="00F64544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A5278D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kpr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19@1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mailto:fgu19@19.kadastr.ru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FilatovaEV</cp:lastModifiedBy>
  <cp:revision>1</cp:revision>
  <cp:lastPrinted>2018-09-03T06:33:00Z</cp:lastPrinted>
  <dcterms:created xsi:type="dcterms:W3CDTF">2018-10-03T09:59:00Z</dcterms:created>
  <dcterms:modified xsi:type="dcterms:W3CDTF">2018-10-03T10:13:00Z</dcterms:modified>
</cp:coreProperties>
</file>