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33350" distR="114300" simplePos="0" locked="0" layoutInCell="1" allowOverlap="1" relativeHeight="3">
            <wp:simplePos x="0" y="0"/>
            <wp:positionH relativeFrom="margin">
              <wp:posOffset>-13335</wp:posOffset>
            </wp:positionH>
            <wp:positionV relativeFrom="margin">
              <wp:posOffset>364490</wp:posOffset>
            </wp:positionV>
            <wp:extent cx="2821305" cy="1113790"/>
            <wp:effectExtent l="0" t="0" r="0" b="0"/>
            <wp:wrapSquare wrapText="bothSides"/>
            <wp:docPr id="1" name="Рисунок 5" descr="C:\Users\BorodinaTA\Desktop\Фото для новостей\ФКП для соц.сетей фор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C:\Users\BorodinaTA\Desktop\Фото для новостей\ФКП для соц.сетей формат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Segoe UI" w:hAnsi="Segoe UI" w:cs="Segoe UI"/>
          <w:b/>
          <w:b/>
          <w:sz w:val="32"/>
          <w:szCs w:val="32"/>
          <w:lang w:eastAsia="sk-SK"/>
        </w:rPr>
      </w:pPr>
      <w:r>
        <w:rPr>
          <w:rFonts w:cs="Segoe UI" w:ascii="Segoe UI" w:hAnsi="Segoe UI"/>
          <w:b/>
          <w:sz w:val="32"/>
          <w:szCs w:val="32"/>
          <w:lang w:eastAsia="sk-SK"/>
        </w:rPr>
      </w:r>
    </w:p>
    <w:p>
      <w:pPr>
        <w:pStyle w:val="Normal"/>
        <w:jc w:val="right"/>
        <w:rPr>
          <w:rFonts w:ascii="Segoe UI" w:hAnsi="Segoe UI" w:cs="Segoe UI"/>
          <w:b/>
          <w:b/>
          <w:sz w:val="32"/>
          <w:szCs w:val="32"/>
          <w:lang w:eastAsia="sk-SK"/>
        </w:rPr>
      </w:pPr>
      <w:r>
        <w:rPr>
          <w:rFonts w:cs="Segoe UI" w:ascii="Segoe UI" w:hAnsi="Segoe UI"/>
          <w:b/>
          <w:sz w:val="32"/>
          <w:szCs w:val="32"/>
          <w:lang w:eastAsia="sk-SK"/>
        </w:rPr>
      </w:r>
    </w:p>
    <w:p>
      <w:pPr>
        <w:pStyle w:val="Normal"/>
        <w:jc w:val="right"/>
        <w:rPr>
          <w:rFonts w:ascii="Segoe UI" w:hAnsi="Segoe UI" w:cs="Segoe UI"/>
          <w:b/>
          <w:b/>
          <w:sz w:val="32"/>
          <w:szCs w:val="32"/>
          <w:lang w:eastAsia="sk-SK"/>
        </w:rPr>
      </w:pPr>
      <w:r>
        <w:rPr>
          <w:rFonts w:cs="Segoe UI" w:ascii="Segoe UI" w:hAnsi="Segoe UI"/>
          <w:b/>
          <w:sz w:val="32"/>
          <w:szCs w:val="32"/>
          <w:lang w:eastAsia="sk-SK"/>
        </w:rPr>
        <w:t>ПРЕСС-РЕЛИЗ</w:t>
      </w:r>
    </w:p>
    <w:p>
      <w:pPr>
        <w:pStyle w:val="Normal"/>
        <w:spacing w:lineRule="auto" w:line="240" w:before="0" w:after="0"/>
        <w:jc w:val="center"/>
        <w:rPr>
          <w:rFonts w:ascii="Segoe UI" w:hAnsi="Segoe UI" w:cs="Segoe UI"/>
          <w:b/>
          <w:b/>
          <w:sz w:val="32"/>
          <w:szCs w:val="32"/>
        </w:rPr>
      </w:pPr>
      <w:r>
        <w:rPr>
          <w:rFonts w:cs="Segoe UI" w:ascii="Segoe UI" w:hAnsi="Segoe UI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Segoe UI" w:hAnsi="Segoe UI" w:cs="Segoe UI"/>
          <w:b/>
          <w:b/>
          <w:sz w:val="32"/>
          <w:szCs w:val="32"/>
        </w:rPr>
      </w:pPr>
      <w:r>
        <w:rPr>
          <w:rFonts w:cs="Segoe UI" w:ascii="Segoe UI" w:hAnsi="Segoe UI"/>
          <w:b/>
          <w:sz w:val="32"/>
          <w:szCs w:val="32"/>
        </w:rPr>
        <w:t>Повышение качества выполнения кадастровых работ – задача Кадастровой палаты</w:t>
      </w:r>
    </w:p>
    <w:p>
      <w:pPr>
        <w:pStyle w:val="Normal"/>
        <w:spacing w:lineRule="auto" w:line="240" w:before="0" w:after="0"/>
        <w:jc w:val="center"/>
        <w:rPr>
          <w:rFonts w:ascii="Segoe UI" w:hAnsi="Segoe UI" w:cs="Segoe UI"/>
          <w:b/>
          <w:b/>
          <w:sz w:val="28"/>
          <w:szCs w:val="28"/>
        </w:rPr>
      </w:pPr>
      <w:r>
        <w:rPr>
          <w:rFonts w:cs="Segoe UI" w:ascii="Segoe UI" w:hAnsi="Segoe UI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Segoe UI" w:hAnsi="Segoe UI" w:cs="Segoe UI"/>
          <w:bCs/>
          <w:sz w:val="24"/>
          <w:szCs w:val="24"/>
          <w:highlight w:val="white"/>
        </w:rPr>
      </w:pPr>
      <w:r>
        <w:rPr>
          <w:rFonts w:cs="Segoe UI" w:ascii="Segoe UI" w:hAnsi="Segoe UI"/>
          <w:sz w:val="24"/>
          <w:szCs w:val="24"/>
        </w:rPr>
        <w:t xml:space="preserve">Качество предоставления государственных услуг по регистрации прав и кадастровому учету недвижимости напрямую зависит от качества подготовленных кадастровым инженером документов, необходимых для проведения кадастрового учета и регистрации прав. </w:t>
      </w:r>
      <w:r>
        <w:rPr>
          <w:rFonts w:cs="Segoe UI" w:ascii="Segoe UI" w:hAnsi="Segoe UI"/>
          <w:bCs/>
          <w:sz w:val="24"/>
          <w:szCs w:val="24"/>
          <w:shd w:fill="FFFFFF" w:val="clear"/>
        </w:rPr>
        <w:t xml:space="preserve">Кадастровая палата по Республике Хакасия  рекомендует отнестись к выбору специалиста со всей серьезностью.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Segoe UI" w:ascii="Segoe UI" w:hAnsi="Segoe UI"/>
          <w:bCs/>
          <w:sz w:val="24"/>
          <w:szCs w:val="24"/>
          <w:shd w:fill="FFFFFF" w:val="clear"/>
        </w:rPr>
        <w:t xml:space="preserve">Кадастровый инженер </w:t>
      </w:r>
      <w:r>
        <w:rPr>
          <w:rFonts w:cs="Segoe UI" w:ascii="Segoe UI" w:hAnsi="Segoe UI"/>
          <w:sz w:val="24"/>
          <w:szCs w:val="24"/>
          <w:shd w:fill="FFFFFF" w:val="clear"/>
        </w:rPr>
        <w:t> — это, прежде всего, профессионал, деятельность которого</w:t>
      </w:r>
      <w:r>
        <w:rPr>
          <w:rFonts w:cs="Segoe UI" w:ascii="Segoe UI" w:hAnsi="Segoe UI"/>
          <w:sz w:val="24"/>
          <w:szCs w:val="24"/>
        </w:rPr>
        <w:t xml:space="preserve"> связана с определением координат объектов недвижимости,  выполнением межевых и технических планов, подготовкой всех необходимых документов для постановки собственности на </w:t>
      </w:r>
      <w:hyperlink r:id="rId3" w:tgtFrame="Государственный кадастровый учет (страница отсутствует)">
        <w:r>
          <w:rPr>
            <w:rStyle w:val="Style15"/>
            <w:rFonts w:cs="Segoe UI" w:ascii="Segoe UI" w:hAnsi="Segoe UI"/>
            <w:sz w:val="24"/>
            <w:szCs w:val="24"/>
          </w:rPr>
          <w:t>государственный кадастровый учет</w:t>
        </w:r>
      </w:hyperlink>
      <w:r>
        <w:rPr>
          <w:rFonts w:cs="Segoe UI" w:ascii="Segoe UI" w:hAnsi="Segoe UI"/>
          <w:sz w:val="24"/>
          <w:szCs w:val="24"/>
        </w:rPr>
        <w:t>, помимо этого кадастровый инженер несет персональную ответственность за ошибки в измерениях и документах.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rFonts w:ascii="Segoe UI" w:hAnsi="Segoe UI" w:cs="Segoe UI"/>
        </w:rPr>
      </w:pPr>
      <w:r>
        <w:rPr>
          <w:rFonts w:cs="Segoe UI" w:ascii="Segoe UI" w:hAnsi="Segoe UI"/>
          <w:shd w:fill="FFFFFF" w:val="clear"/>
        </w:rPr>
        <w:t xml:space="preserve">При выборе кадастрового инженера следует обратить внимание на  наличие  действующего квалификационного аттестата государственного образца и,  согласно законодательству,  он должен состоять в саморегулируемой организации кадастровых инженеров. </w:t>
      </w:r>
      <w:r>
        <w:rPr>
          <w:rFonts w:cs="Segoe UI" w:ascii="Segoe UI" w:hAnsi="Segoe UI"/>
        </w:rPr>
        <w:t>У каждого кадастрового инженера имеется собственная печать и бланки, где указываются адрес места его работы и номер квалификационного аттестата.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  <w:t>В целях повышения качества работы кадастровых инженеров Кадастровая палата по Республике Хакасия проводит лекции и консультации в рабочем режиме. Такой вид взаимодействия  дает возможность обсуждения актуальных вопросов в форме диалога. Основными темами являются изменения действующего законодательства, использование электронных сервисов Росреестра при получении государственных услуг, проблемные вопросы осуществления государственного кадастрового учета объектов недвижимости.  В телефонном режиме специалисты Кадастровой палаты консультируют, как избежать ошибок при подготовке документации, как их устранить, какие требования обязаны соблюдать кадастровые инженеры при выполнении кадастровых работ, а также порядок и сроки их передачи в орган кадастрового учета.</w:t>
      </w:r>
    </w:p>
    <w:p>
      <w:pPr>
        <w:pStyle w:val="NormalWeb"/>
        <w:shd w:val="clear" w:color="auto" w:fill="FFFFFF"/>
        <w:spacing w:before="0" w:after="0"/>
        <w:ind w:firstLine="708"/>
        <w:jc w:val="both"/>
        <w:rPr/>
      </w:pPr>
      <w:r>
        <w:rPr>
          <w:rFonts w:cs="Segoe UI" w:ascii="Segoe UI" w:hAnsi="Segoe UI"/>
        </w:rPr>
        <w:t>В последнее время широко используются обучающие онлай-занятия – вебинары и лекции, направленные на освещение актуальных вопросов кадастровой деятельности. На сайте ФГБУ «ФКП Росреестра» (</w:t>
      </w:r>
      <w:hyperlink r:id="rId4">
        <w:r>
          <w:rPr>
            <w:rStyle w:val="Style15"/>
            <w:rFonts w:cs="Segoe UI" w:ascii="Segoe UI" w:hAnsi="Segoe UI"/>
            <w:lang w:val="en-US"/>
          </w:rPr>
          <w:t>www</w:t>
        </w:r>
        <w:r>
          <w:rPr>
            <w:rStyle w:val="Style15"/>
            <w:rFonts w:cs="Segoe UI" w:ascii="Segoe UI" w:hAnsi="Segoe UI"/>
          </w:rPr>
          <w:t>.</w:t>
        </w:r>
        <w:r>
          <w:rPr>
            <w:rStyle w:val="Style15"/>
            <w:rFonts w:cs="Segoe UI" w:ascii="Segoe UI" w:hAnsi="Segoe UI"/>
            <w:lang w:val="en-US"/>
          </w:rPr>
          <w:t>kadastr</w:t>
        </w:r>
        <w:r>
          <w:rPr>
            <w:rStyle w:val="Style15"/>
            <w:rFonts w:cs="Segoe UI" w:ascii="Segoe UI" w:hAnsi="Segoe UI"/>
          </w:rPr>
          <w:t>.</w:t>
        </w:r>
        <w:r>
          <w:rPr>
            <w:rStyle w:val="Style15"/>
            <w:rFonts w:cs="Segoe UI" w:ascii="Segoe UI" w:hAnsi="Segoe UI"/>
            <w:lang w:val="en-US"/>
          </w:rPr>
          <w:t>ru</w:t>
        </w:r>
      </w:hyperlink>
      <w:r>
        <w:rPr>
          <w:rFonts w:cs="Segoe UI" w:ascii="Segoe UI" w:hAnsi="Segoe UI"/>
        </w:rPr>
        <w:t>) запущен раздел для проведения обучающих вебинаров для кадастровых инженеров. В процессе участия в вебинаре каждый может получить квалифицированные ответы на все интересующие вопросы. Принять участие в вебинарах могут и все желающие (риэлторы, юристы, оценщики), кого заинтересовала данная информация. В свете динамичных изменений, к примеру, в земельном законодательстве многие обучающие материалы окажутся полезны также людям, профессиональная деятельность которых не связана с недвижимостью.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  <w:t xml:space="preserve"> </w:t>
      </w:r>
      <w:r>
        <w:rPr>
          <w:rFonts w:cs="Segoe UI" w:ascii="Segoe UI" w:hAnsi="Segoe UI"/>
        </w:rPr>
        <w:t>Напоминаем, что при необходимости проведения кадастровых работ, можно обратиться к любому кадастровому инженеру. Получить информацию о конкретном специалисте можно на сайте Росреестра (rosreestr.ru) в специальном разделе «Государственный реестр кадастровых инженеров». Здесь же можно узнать о результатах профессиональной деятельности кадастрового инженера, ознакомиться с рейтингом положительных и отрицательных решений  по подготовленным им документам.</w:t>
      </w:r>
    </w:p>
    <w:p>
      <w:pPr>
        <w:pStyle w:val="NormalWeb"/>
        <w:spacing w:before="0" w:after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cs="Segoe UI" w:ascii="Segoe UI" w:hAnsi="Segoe UI"/>
          <w:sz w:val="28"/>
          <w:szCs w:val="28"/>
        </w:rPr>
      </w:r>
    </w:p>
    <w:p>
      <w:pPr>
        <w:pStyle w:val="Normal"/>
        <w:jc w:val="both"/>
        <w:rPr>
          <w:rFonts w:ascii="Segoe UI" w:hAnsi="Segoe UI" w:cs="Segoe UI"/>
          <w:b/>
          <w:b/>
          <w:sz w:val="28"/>
          <w:szCs w:val="28"/>
          <w:lang w:eastAsia="sk-SK"/>
        </w:rPr>
      </w:pPr>
      <w:r>
        <w:rPr>
          <w:rFonts w:cs="Segoe UI" w:ascii="Segoe UI" w:hAnsi="Segoe UI"/>
          <w:b/>
          <w:sz w:val="28"/>
          <w:szCs w:val="28"/>
          <w:lang w:eastAsia="sk-SK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-74930</wp:posOffset>
                </wp:positionH>
                <wp:positionV relativeFrom="paragraph">
                  <wp:posOffset>48895</wp:posOffset>
                </wp:positionV>
                <wp:extent cx="6001385" cy="1270"/>
                <wp:effectExtent l="0" t="0" r="0" b="0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stroked="t" style="position:absolute;margin-left:-5.9pt;margin-top:3.85pt;width:472.45pt;height:0pt" type="shapetype_32">
                <w10:wrap type="none"/>
                <v:fill o:detectmouseclick="t" on="false"/>
                <v:stroke color="#0070c0" weight="15840" joinstyle="round" endcap="flat"/>
              </v:shape>
            </w:pict>
          </mc:Fallback>
        </mc:AlternateContent>
      </w:r>
    </w:p>
    <w:p>
      <w:pPr>
        <w:pStyle w:val="Normal"/>
        <w:ind w:firstLine="709"/>
        <w:jc w:val="both"/>
        <w:rPr>
          <w:rFonts w:ascii="Segoe UI" w:hAnsi="Segoe UI" w:cs="Segoe UI"/>
          <w:b/>
          <w:b/>
          <w:sz w:val="18"/>
          <w:szCs w:val="18"/>
          <w:lang w:eastAsia="sk-SK"/>
        </w:rPr>
      </w:pPr>
      <w:r>
        <w:rPr>
          <w:rFonts w:cs="Segoe UI" w:ascii="Segoe UI" w:hAnsi="Segoe UI"/>
          <w:b/>
          <w:sz w:val="18"/>
          <w:szCs w:val="18"/>
          <w:lang w:eastAsia="sk-SK"/>
        </w:rPr>
        <w:t>О Федеральной кадастровой палате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 и кадастровой оценки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  <w:t xml:space="preserve">ФГБУ «ФКП Росреестра» образовано в 2011году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  <w:t>Директор ФГБУ «ФКП Росреестра» - Тухтасунов Парвиз Константинович.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  <w:t>Директор филиала ФГБУ «ФКП Росреестра» по Республике Хакасия Старунская Вера Ивановна.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18"/>
          <w:szCs w:val="18"/>
          <w:lang w:eastAsia="sk-SK"/>
        </w:rPr>
      </w:pPr>
      <w:r>
        <w:rPr>
          <w:rFonts w:cs="Segoe UI" w:ascii="Segoe UI" w:hAnsi="Segoe UI"/>
          <w:b/>
          <w:sz w:val="18"/>
          <w:szCs w:val="18"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Татьяна Бородина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специалист по связям с общественностью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cs="Segoe UI" w:ascii="Segoe UI" w:hAnsi="Segoe UI"/>
          <w:sz w:val="18"/>
          <w:szCs w:val="18"/>
        </w:rPr>
        <w:t>филиала ФГБУ «ФКП Росреестра» по Республике Хакасия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8 (3902) 35 84 96 (доб.2271)</w:t>
      </w:r>
    </w:p>
    <w:p>
      <w:pPr>
        <w:pStyle w:val="NormalWeb"/>
        <w:spacing w:before="0" w:after="0"/>
        <w:rPr/>
      </w:pPr>
      <w:hyperlink r:id="rId5">
        <w:r>
          <w:rPr>
            <w:rStyle w:val="Style15"/>
            <w:rFonts w:eastAsia="Calibri" w:cs="Segoe UI" w:ascii="Segoe UI" w:hAnsi="Segoe UI"/>
            <w:sz w:val="18"/>
            <w:szCs w:val="18"/>
            <w:shd w:fill="FFFFFF" w:val="clear"/>
            <w:lang w:val="en-US"/>
          </w:rPr>
          <w:t>fgu</w:t>
        </w:r>
        <w:r>
          <w:rPr>
            <w:rStyle w:val="Style15"/>
            <w:rFonts w:eastAsia="Calibri" w:cs="Segoe UI" w:ascii="Segoe UI" w:hAnsi="Segoe UI"/>
            <w:sz w:val="18"/>
            <w:szCs w:val="18"/>
            <w:shd w:fill="FFFFFF" w:val="clear"/>
          </w:rPr>
          <w:t>19@19.</w:t>
        </w:r>
        <w:r>
          <w:rPr>
            <w:rStyle w:val="Style15"/>
            <w:rFonts w:eastAsia="Calibri" w:cs="Segoe UI" w:ascii="Segoe UI" w:hAnsi="Segoe UI"/>
            <w:sz w:val="18"/>
            <w:szCs w:val="18"/>
            <w:shd w:fill="FFFFFF" w:val="clear"/>
            <w:lang w:val="en-US"/>
          </w:rPr>
          <w:t>kadastr</w:t>
        </w:r>
        <w:r>
          <w:rPr>
            <w:rStyle w:val="Style15"/>
            <w:rFonts w:eastAsia="Calibri" w:cs="Segoe UI" w:ascii="Segoe UI" w:hAnsi="Segoe UI"/>
            <w:sz w:val="18"/>
            <w:szCs w:val="18"/>
            <w:shd w:fill="FFFFFF" w:val="clear"/>
          </w:rPr>
          <w:t>.</w:t>
        </w:r>
        <w:r>
          <w:rPr>
            <w:rStyle w:val="Style15"/>
            <w:rFonts w:eastAsia="Calibri" w:cs="Segoe UI" w:ascii="Segoe UI" w:hAnsi="Segoe UI"/>
            <w:sz w:val="18"/>
            <w:szCs w:val="18"/>
            <w:shd w:fill="FFFFFF" w:val="clear"/>
            <w:lang w:val="en-US"/>
          </w:rPr>
          <w:t>ru</w:t>
        </w:r>
      </w:hyperlink>
      <w:r>
        <w:rPr>
          <w:rStyle w:val="Style15"/>
          <w:rFonts w:eastAsia="Calibri" w:cs="Segoe UI" w:ascii="Segoe UI" w:hAnsi="Segoe UI"/>
          <w:sz w:val="18"/>
          <w:szCs w:val="18"/>
          <w:highlight w:val="white"/>
        </w:rPr>
        <w:t xml:space="preserve"> </w:t>
      </w:r>
    </w:p>
    <w:p>
      <w:pPr>
        <w:pStyle w:val="NormalWeb"/>
        <w:spacing w:before="0" w:after="0"/>
        <w:rPr/>
      </w:pPr>
      <w:hyperlink r:id="rId6">
        <w:r>
          <w:rPr>
            <w:rStyle w:val="Style15"/>
            <w:rFonts w:eastAsia="Calibri" w:cs="Segoe UI" w:ascii="Segoe UI" w:hAnsi="Segoe UI"/>
            <w:sz w:val="18"/>
            <w:szCs w:val="18"/>
            <w:shd w:fill="FFFFFF" w:val="clear"/>
            <w:lang w:val="en-US"/>
          </w:rPr>
          <w:t>www</w:t>
        </w:r>
        <w:r>
          <w:rPr>
            <w:rStyle w:val="Style15"/>
            <w:rFonts w:eastAsia="Calibri" w:cs="Segoe UI" w:ascii="Segoe UI" w:hAnsi="Segoe UI"/>
            <w:sz w:val="18"/>
            <w:szCs w:val="18"/>
            <w:shd w:fill="FFFFFF" w:val="clear"/>
          </w:rPr>
          <w:t>.</w:t>
        </w:r>
        <w:r>
          <w:rPr>
            <w:rStyle w:val="Style15"/>
            <w:rFonts w:eastAsia="Calibri" w:cs="Segoe UI" w:ascii="Segoe UI" w:hAnsi="Segoe UI"/>
            <w:sz w:val="18"/>
            <w:szCs w:val="18"/>
            <w:shd w:fill="FFFFFF" w:val="clear"/>
            <w:lang w:val="en-US"/>
          </w:rPr>
          <w:t>fkprf</w:t>
        </w:r>
      </w:hyperlink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655017, Абакан, улица Кирова, 100, кабинет 105.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</w:r>
    </w:p>
    <w:p>
      <w:pPr>
        <w:pStyle w:val="ConsPlusNormal1"/>
        <w:jc w:val="both"/>
        <w:rPr>
          <w:rFonts w:ascii="Segoe UI" w:hAnsi="Segoe UI" w:cs="Segoe UI"/>
          <w:sz w:val="28"/>
          <w:szCs w:val="28"/>
        </w:rPr>
      </w:pPr>
      <w:r>
        <w:rPr>
          <w:rFonts w:cs="Segoe UI" w:ascii="Segoe UI" w:hAnsi="Segoe UI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276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439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73cc0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b3bcd"/>
    <w:rPr>
      <w:rFonts w:ascii="Arial" w:hAnsi="Arial" w:eastAsia="Calibri" w:cs="Arial"/>
      <w:lang w:eastAsia="en-US"/>
    </w:rPr>
  </w:style>
  <w:style w:type="character" w:styleId="Style15">
    <w:name w:val="Интернет-ссылка"/>
    <w:uiPriority w:val="99"/>
    <w:rsid w:val="005b3bcd"/>
    <w:rPr>
      <w:color w:val="0000FF"/>
      <w:u w:val="single"/>
    </w:rPr>
  </w:style>
  <w:style w:type="character" w:styleId="ListLabel1">
    <w:name w:val="ListLabel 1"/>
    <w:qFormat/>
    <w:rPr>
      <w:rFonts w:ascii="Segoe UI" w:hAnsi="Segoe UI" w:cs="Segoe UI"/>
      <w:sz w:val="24"/>
      <w:szCs w:val="24"/>
    </w:rPr>
  </w:style>
  <w:style w:type="character" w:styleId="ListLabel2">
    <w:name w:val="ListLabel 2"/>
    <w:qFormat/>
    <w:rPr>
      <w:rFonts w:ascii="Segoe UI" w:hAnsi="Segoe UI" w:cs="Segoe UI"/>
      <w:lang w:val="en-US"/>
    </w:rPr>
  </w:style>
  <w:style w:type="character" w:styleId="ListLabel3">
    <w:name w:val="ListLabel 3"/>
    <w:qFormat/>
    <w:rPr>
      <w:rFonts w:ascii="Segoe UI" w:hAnsi="Segoe UI" w:cs="Segoe UI"/>
    </w:rPr>
  </w:style>
  <w:style w:type="character" w:styleId="ListLabel4">
    <w:name w:val="ListLabel 4"/>
    <w:qFormat/>
    <w:rPr>
      <w:rFonts w:ascii="Segoe UI" w:hAnsi="Segoe UI" w:eastAsia="Calibri" w:cs="Segoe UI"/>
      <w:sz w:val="18"/>
      <w:szCs w:val="18"/>
      <w:shd w:fill="FFFFFF" w:val="clear"/>
      <w:lang w:val="en-US"/>
    </w:rPr>
  </w:style>
  <w:style w:type="character" w:styleId="ListLabel5">
    <w:name w:val="ListLabel 5"/>
    <w:qFormat/>
    <w:rPr>
      <w:rFonts w:ascii="Segoe UI" w:hAnsi="Segoe UI" w:eastAsia="Calibri" w:cs="Segoe UI"/>
      <w:sz w:val="18"/>
      <w:szCs w:val="18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73c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5b3bc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1" w:customStyle="1">
    <w:name w:val="ConsPlusNormal"/>
    <w:link w:val="ConsPlusNormal0"/>
    <w:qFormat/>
    <w:rsid w:val="005b3bcd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ru.wikipedia.org/w/index.php?title=&#1043;&#1086;&#1089;&#1091;&#1076;&#1072;&#1088;&#1089;&#1090;&#1074;&#1077;&#1085;&#1085;&#1099;&#1081;_&#1082;&#1072;&#1076;&#1072;&#1089;&#1090;&#1088;&#1086;&#1074;&#1099;&#1081;_&#1091;&#1095;&#1077;&#1090;&amp;action=edit&amp;redlink=1" TargetMode="External"/><Relationship Id="rId4" Type="http://schemas.openxmlformats.org/officeDocument/2006/relationships/hyperlink" Target="http://www.kadastr.ru/" TargetMode="External"/><Relationship Id="rId5" Type="http://schemas.openxmlformats.org/officeDocument/2006/relationships/hyperlink" Target="mailto:fgu19@19.kadastr.ru" TargetMode="External"/><Relationship Id="rId6" Type="http://schemas.openxmlformats.org/officeDocument/2006/relationships/hyperlink" Target="http://www.fkprf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LibreOffice/6.0.2.1$Windows_X86_64 LibreOffice_project/f7f06a8f319e4b62f9bc5095aa112a65d2f3ac89</Application>
  <Pages>2</Pages>
  <Words>483</Words>
  <Characters>3655</Characters>
  <CharactersWithSpaces>4135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2019-02-06T01:29:00Z</dcterms:created>
  <dc:creator>Borodina</dc:creator>
  <dc:description/>
  <dc:language>ru-RU</dc:language>
  <cp:lastModifiedBy>Borodina</cp:lastModifiedBy>
  <dcterms:modified xsi:type="dcterms:W3CDTF">2019-03-15T01:19:00Z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