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2F" w:rsidRPr="00871CFB" w:rsidRDefault="003C392F" w:rsidP="003C392F">
      <w:pPr>
        <w:jc w:val="both"/>
        <w:rPr>
          <w:b/>
          <w:sz w:val="23"/>
          <w:szCs w:val="23"/>
        </w:rPr>
      </w:pPr>
      <w:r w:rsidRPr="00871CFB">
        <w:rPr>
          <w:b/>
          <w:sz w:val="23"/>
          <w:szCs w:val="23"/>
        </w:rPr>
        <w:t>РОСРЕЕСТР ИНФОРМИРУЕТ</w:t>
      </w:r>
    </w:p>
    <w:p w:rsidR="003C392F" w:rsidRPr="00B57331" w:rsidRDefault="003C392F" w:rsidP="003C392F">
      <w:pPr>
        <w:jc w:val="both"/>
        <w:rPr>
          <w:b/>
        </w:rPr>
      </w:pPr>
      <w:r w:rsidRPr="00B57331">
        <w:rPr>
          <w:b/>
        </w:rPr>
        <w:t xml:space="preserve">Специалисты Управления </w:t>
      </w:r>
      <w:proofErr w:type="spellStart"/>
      <w:r w:rsidRPr="00B57331">
        <w:rPr>
          <w:b/>
        </w:rPr>
        <w:t>Росреестра</w:t>
      </w:r>
      <w:proofErr w:type="spellEnd"/>
      <w:r w:rsidRPr="00B57331">
        <w:rPr>
          <w:b/>
        </w:rPr>
        <w:t xml:space="preserve"> по РХ отвечают на вопросы жителей Хакасии.</w:t>
      </w:r>
    </w:p>
    <w:p w:rsidR="00F83535" w:rsidRPr="00B57331" w:rsidRDefault="00F83535" w:rsidP="00F83535"/>
    <w:p w:rsidR="009C1D6C" w:rsidRPr="00B57331" w:rsidRDefault="009C1D6C" w:rsidP="009C1D6C">
      <w:pPr>
        <w:autoSpaceDE w:val="0"/>
        <w:autoSpaceDN w:val="0"/>
        <w:adjustRightInd w:val="0"/>
        <w:jc w:val="both"/>
        <w:rPr>
          <w:b/>
        </w:rPr>
      </w:pPr>
      <w:r w:rsidRPr="00B57331">
        <w:rPr>
          <w:b/>
        </w:rPr>
        <w:t>-</w:t>
      </w:r>
      <w:r w:rsidR="00D131B9" w:rsidRPr="00B57331">
        <w:rPr>
          <w:b/>
        </w:rPr>
        <w:t xml:space="preserve"> </w:t>
      </w:r>
      <w:r w:rsidRPr="00B57331">
        <w:rPr>
          <w:b/>
        </w:rPr>
        <w:t>Планирую продать жилой дом. Необходимо ли для регистрации права собственности на него представлять документы, подтверждающие права пользования продавца земельным участком?</w:t>
      </w:r>
    </w:p>
    <w:p w:rsidR="009C1D6C" w:rsidRPr="00B57331" w:rsidRDefault="009C1D6C" w:rsidP="009C1D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C1D6C" w:rsidRPr="00B57331" w:rsidRDefault="009C1D6C" w:rsidP="009C1D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57331">
        <w:rPr>
          <w:b/>
        </w:rPr>
        <w:t xml:space="preserve">- </w:t>
      </w:r>
      <w:r w:rsidRPr="00B57331">
        <w:t xml:space="preserve">Земельный </w:t>
      </w:r>
      <w:hyperlink r:id="rId6" w:history="1">
        <w:r w:rsidRPr="00B57331">
          <w:rPr>
            <w:color w:val="0000FF"/>
          </w:rPr>
          <w:t>кодекс</w:t>
        </w:r>
      </w:hyperlink>
      <w:r w:rsidRPr="00B57331">
        <w:t xml:space="preserve"> РФ закрепляет принцип одновременного отчуждения земельного участка с находящимися на нем зданиями, строениями, сооружениями только тогда, когда они принадлежат одному лицу. </w:t>
      </w:r>
      <w:proofErr w:type="gramStart"/>
      <w:r w:rsidRPr="00B57331">
        <w:t xml:space="preserve">Если собственник здания не является собственником земельного участка, то переход права собственности на объект недвижимости, расположенный на указанной земле, разрешается и регулируется </w:t>
      </w:r>
      <w:hyperlink r:id="rId7" w:history="1">
        <w:r w:rsidRPr="00B57331">
          <w:rPr>
            <w:color w:val="0000FF"/>
          </w:rPr>
          <w:t>ст. 35</w:t>
        </w:r>
      </w:hyperlink>
      <w:r w:rsidRPr="00B57331">
        <w:t xml:space="preserve"> ЗК РФ и </w:t>
      </w:r>
      <w:hyperlink r:id="rId8" w:history="1">
        <w:r w:rsidRPr="00B57331">
          <w:rPr>
            <w:color w:val="0000FF"/>
          </w:rPr>
          <w:t>ст. 271</w:t>
        </w:r>
      </w:hyperlink>
      <w:r w:rsidRPr="00B57331">
        <w:t xml:space="preserve"> Гражданского кодекса РФ (При переходе права собственности на недвижимость, находящуюся на чужом земельном участке, к другому лицу оно приобретает право пользования соответствующим земельным участком на тех же условиях и в том</w:t>
      </w:r>
      <w:proofErr w:type="gramEnd"/>
      <w:r w:rsidRPr="00B57331">
        <w:t xml:space="preserve"> же </w:t>
      </w:r>
      <w:proofErr w:type="gramStart"/>
      <w:r w:rsidRPr="00B57331">
        <w:t>объеме</w:t>
      </w:r>
      <w:proofErr w:type="gramEnd"/>
      <w:r w:rsidRPr="00B57331">
        <w:t>, что и прежний собственник недвижимости).</w:t>
      </w:r>
      <w:r w:rsidRPr="00B57331">
        <w:rPr>
          <w:rFonts w:ascii="Arial" w:hAnsi="Arial" w:cs="Arial"/>
        </w:rPr>
        <w:t xml:space="preserve"> </w:t>
      </w:r>
    </w:p>
    <w:p w:rsidR="009C1D6C" w:rsidRPr="00B57331" w:rsidRDefault="009C1D6C" w:rsidP="009C1D6C">
      <w:pPr>
        <w:autoSpaceDE w:val="0"/>
        <w:autoSpaceDN w:val="0"/>
        <w:adjustRightInd w:val="0"/>
        <w:ind w:firstLine="708"/>
        <w:jc w:val="both"/>
      </w:pPr>
      <w:r w:rsidRPr="00B57331">
        <w:t xml:space="preserve">Таким образом, законодательством предусмотрен переход права на здание, строение, сооружение без переоформления правоустанавливающих документов на землю. </w:t>
      </w:r>
      <w:proofErr w:type="gramStart"/>
      <w:r w:rsidRPr="00B57331">
        <w:t>С момента регистрации права собственности на такую недвижимость у нового собственника возникает право распоряжаться землей на тех же условиях, на которых ею распоряжался прежний собственник, и он приобретает право пользования земельным участком, занятым зданием, строением, сооружением, независимо от того, оформлены или нет в установленном порядке документы на землю между покупателем недвижимости и собственником земельного участка.</w:t>
      </w:r>
      <w:proofErr w:type="gramEnd"/>
    </w:p>
    <w:p w:rsidR="009C1D6C" w:rsidRPr="00B57331" w:rsidRDefault="009C1D6C" w:rsidP="009C1D6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B57331">
        <w:t>Однако, если же земельный участок, на котором расположен принадлежащий вам жилой дом, принадлежит вам также на праве собственности, то в этом случае не допускается продажа жилого дома, без соответствующего земельного участка в соответствии с п.4 ст. 35 ЗК (отчуждение здания, сооружения, находящихся на земельном участке и принадлежащих одному лицу, проводится вместе с земельным участком).</w:t>
      </w:r>
      <w:proofErr w:type="gramEnd"/>
    </w:p>
    <w:p w:rsidR="009C1D6C" w:rsidRPr="00B57331" w:rsidRDefault="009C1D6C" w:rsidP="009C1D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05D86" w:rsidRPr="00B57331" w:rsidRDefault="00E05D86" w:rsidP="00E05D86">
      <w:pPr>
        <w:jc w:val="both"/>
        <w:rPr>
          <w:b/>
        </w:rPr>
      </w:pPr>
      <w:r w:rsidRPr="00B57331">
        <w:rPr>
          <w:b/>
        </w:rPr>
        <w:t>- Я имею в собственности земельный участок сельскохозяйственного назначения, который мне был предоставлен для ведения КФХ. В настоящее время у меня возникли споры со смежным землепользователем, который выделил земельный участок в счет земельной доли. Он утверждает, что сведений о границах моего земельного участк</w:t>
      </w:r>
      <w:r w:rsidR="00B57331">
        <w:rPr>
          <w:b/>
        </w:rPr>
        <w:t>а</w:t>
      </w:r>
      <w:r w:rsidRPr="00B57331">
        <w:rPr>
          <w:b/>
        </w:rPr>
        <w:t xml:space="preserve"> нет </w:t>
      </w:r>
      <w:r w:rsidR="00B57331">
        <w:rPr>
          <w:b/>
        </w:rPr>
        <w:t xml:space="preserve">в </w:t>
      </w:r>
      <w:r w:rsidRPr="00B57331">
        <w:rPr>
          <w:b/>
        </w:rPr>
        <w:t>сведениях Единого государственного реестра недвижимости. У меня на руках имеется Свидетельство на право собственности на землю и мне границы моего земельного участка  в 1995-х годах вынесли в натуре и закрепили межевыми знаками. Что мне делать?</w:t>
      </w:r>
    </w:p>
    <w:p w:rsidR="00E05D86" w:rsidRPr="00B57331" w:rsidRDefault="00E05D86" w:rsidP="00E05D86">
      <w:pPr>
        <w:autoSpaceDE w:val="0"/>
        <w:autoSpaceDN w:val="0"/>
        <w:adjustRightInd w:val="0"/>
        <w:jc w:val="both"/>
        <w:rPr>
          <w:b/>
        </w:rPr>
      </w:pPr>
    </w:p>
    <w:p w:rsidR="00E05D86" w:rsidRPr="00B57331" w:rsidRDefault="00E05D86" w:rsidP="00E05D86">
      <w:pPr>
        <w:autoSpaceDE w:val="0"/>
        <w:autoSpaceDN w:val="0"/>
        <w:adjustRightInd w:val="0"/>
        <w:jc w:val="both"/>
      </w:pPr>
      <w:r w:rsidRPr="00B57331">
        <w:rPr>
          <w:b/>
        </w:rPr>
        <w:t>-</w:t>
      </w:r>
      <w:r w:rsidRPr="00B57331">
        <w:t xml:space="preserve"> Да, действительно в 1995-х годах некоторым крестьянско-фермерским хозяйствам за счет бюджетных средств были проведены работы по выносу и закреплению границ земельных участков, предоставленных для ведения крестьянско-фермерских хозяйств.</w:t>
      </w:r>
    </w:p>
    <w:p w:rsidR="00E05D86" w:rsidRPr="00B57331" w:rsidRDefault="00E05D86" w:rsidP="00E05D86">
      <w:pPr>
        <w:autoSpaceDE w:val="0"/>
        <w:autoSpaceDN w:val="0"/>
        <w:adjustRightInd w:val="0"/>
        <w:ind w:firstLine="540"/>
        <w:jc w:val="both"/>
      </w:pPr>
      <w:proofErr w:type="gramStart"/>
      <w:r w:rsidRPr="00B57331">
        <w:t xml:space="preserve">В соответствии с п.9 ст.3 Федерального закона №137-ФЗ от 25.10.2001 г. «О введении в действие Земельного кодекса Российской федерации» государственные акты, свидетельства и другие документы, </w:t>
      </w:r>
      <w:hyperlink r:id="rId9" w:history="1">
        <w:r w:rsidRPr="00B57331">
          <w:rPr>
            <w:color w:val="0000FF"/>
          </w:rPr>
          <w:t>удостоверяющие права на землю</w:t>
        </w:r>
      </w:hyperlink>
      <w:r w:rsidRPr="00B57331">
        <w:t xml:space="preserve"> и выданные гражданам или юридическим лицам до введения в действие Федерального </w:t>
      </w:r>
      <w:hyperlink r:id="rId10" w:history="1">
        <w:r w:rsidRPr="00B57331">
          <w:rPr>
            <w:color w:val="0000FF"/>
          </w:rPr>
          <w:t>закона</w:t>
        </w:r>
      </w:hyperlink>
      <w:r w:rsidRPr="00B57331">
        <w:t xml:space="preserve"> "О государственной регистрации прав на недвижимое имущество и сделок с ним", имеют равную юридическую силу с записями</w:t>
      </w:r>
      <w:proofErr w:type="gramEnd"/>
      <w:r w:rsidRPr="00B57331">
        <w:t xml:space="preserve"> в Едином государственном реестре прав на недвижимое имущество и сделок с ним. Но вместе с тем, сведения о границах ранее учтенных земельных участках в ЕГРН вносятся в установленном порядке.</w:t>
      </w:r>
    </w:p>
    <w:p w:rsidR="00E05D86" w:rsidRPr="00B57331" w:rsidRDefault="00E05D86" w:rsidP="00E05D86">
      <w:pPr>
        <w:autoSpaceDE w:val="0"/>
        <w:autoSpaceDN w:val="0"/>
        <w:adjustRightInd w:val="0"/>
        <w:ind w:firstLine="540"/>
        <w:jc w:val="both"/>
      </w:pPr>
      <w:r w:rsidRPr="00B57331">
        <w:t xml:space="preserve">Но, так как Вы не обращались в </w:t>
      </w:r>
      <w:proofErr w:type="spellStart"/>
      <w:r w:rsidRPr="00B57331">
        <w:t>Росреестр</w:t>
      </w:r>
      <w:proofErr w:type="spellEnd"/>
      <w:r w:rsidRPr="00B57331">
        <w:t xml:space="preserve"> для внесения сведений о границах Вашего земельного участка, их в публичной кадастровой карте не имеется. Для того чтобы </w:t>
      </w:r>
      <w:r w:rsidRPr="00B57331">
        <w:lastRenderedPageBreak/>
        <w:t>сведения о границах Вашего земельного участка появились на публичной кадастровой карте</w:t>
      </w:r>
      <w:r w:rsidR="00B57331">
        <w:t>,</w:t>
      </w:r>
      <w:r w:rsidRPr="00B57331">
        <w:t xml:space="preserve"> Вам необходимо обратиться к кадастровым инженерам. Кадастровый инженер может обратиться в государственный фонд данных, полученных в результате проведения землеустройства, по адресу: </w:t>
      </w:r>
      <w:proofErr w:type="spellStart"/>
      <w:r w:rsidRPr="00B57331">
        <w:t>г</w:t>
      </w:r>
      <w:proofErr w:type="gramStart"/>
      <w:r w:rsidRPr="00B57331">
        <w:t>.А</w:t>
      </w:r>
      <w:proofErr w:type="gramEnd"/>
      <w:r w:rsidRPr="00B57331">
        <w:t>бакан</w:t>
      </w:r>
      <w:proofErr w:type="spellEnd"/>
      <w:r w:rsidRPr="00B57331">
        <w:t xml:space="preserve">, ул.Кирова,100, 6 этаж, каб.№607, где хранятся </w:t>
      </w:r>
      <w:proofErr w:type="spellStart"/>
      <w:r w:rsidRPr="00B57331">
        <w:t>землеотводные</w:t>
      </w:r>
      <w:proofErr w:type="spellEnd"/>
      <w:r w:rsidRPr="00B57331">
        <w:t xml:space="preserve"> дела по предоставлению земельных участков крестьянско-фермерским хозяйствам и получить координаты поворотных точек границ вашего земельного участка. Используя эти материалы, кадастровый инженер подготовит межевой план, необходимый для постановки на государственный кадастровый у</w:t>
      </w:r>
      <w:r w:rsidR="00B57331">
        <w:t>чет Вашего земельного участка (</w:t>
      </w:r>
      <w:r w:rsidRPr="00B57331">
        <w:t xml:space="preserve">если он не </w:t>
      </w:r>
      <w:proofErr w:type="gramStart"/>
      <w:r w:rsidRPr="00B57331">
        <w:t>стоит на государственном кадастровом учете</w:t>
      </w:r>
      <w:proofErr w:type="gramEnd"/>
      <w:r w:rsidRPr="00B57331">
        <w:t>) и внесения сведений о земельном участке в публичную кадастровую карту.</w:t>
      </w:r>
    </w:p>
    <w:p w:rsidR="00E05D86" w:rsidRPr="00B57331" w:rsidRDefault="00E05D86" w:rsidP="00E05D86">
      <w:pPr>
        <w:autoSpaceDE w:val="0"/>
        <w:autoSpaceDN w:val="0"/>
        <w:adjustRightInd w:val="0"/>
        <w:ind w:firstLine="540"/>
        <w:jc w:val="both"/>
      </w:pPr>
    </w:p>
    <w:p w:rsidR="00EB160D" w:rsidRPr="00B57331" w:rsidRDefault="00EB160D" w:rsidP="00EB160D">
      <w:pPr>
        <w:pStyle w:val="a4"/>
        <w:spacing w:before="0" w:beforeAutospacing="0" w:after="0" w:afterAutospacing="0"/>
        <w:jc w:val="both"/>
        <w:rPr>
          <w:color w:val="000000"/>
        </w:rPr>
      </w:pPr>
      <w:r w:rsidRPr="00B57331">
        <w:rPr>
          <w:b/>
          <w:bCs/>
          <w:color w:val="000000"/>
        </w:rPr>
        <w:t>- У моего соседа есть земля, которой он не пользуется, продавать не хочет, а может ли он его сдать мне в аренду, надо ли это регистрировать?</w:t>
      </w:r>
      <w:r w:rsidRPr="00B57331">
        <w:rPr>
          <w:color w:val="000000"/>
        </w:rPr>
        <w:t> </w:t>
      </w:r>
    </w:p>
    <w:p w:rsidR="00EB160D" w:rsidRPr="00B57331" w:rsidRDefault="00EB160D" w:rsidP="00EB160D">
      <w:pPr>
        <w:autoSpaceDE w:val="0"/>
        <w:autoSpaceDN w:val="0"/>
        <w:adjustRightInd w:val="0"/>
        <w:jc w:val="both"/>
        <w:rPr>
          <w:color w:val="000000"/>
        </w:rPr>
      </w:pPr>
    </w:p>
    <w:p w:rsidR="00EB160D" w:rsidRPr="00B57331" w:rsidRDefault="00EB160D" w:rsidP="00EB160D">
      <w:pPr>
        <w:autoSpaceDE w:val="0"/>
        <w:autoSpaceDN w:val="0"/>
        <w:adjustRightInd w:val="0"/>
        <w:jc w:val="both"/>
      </w:pPr>
      <w:r w:rsidRPr="00B57331">
        <w:rPr>
          <w:color w:val="000000"/>
        </w:rPr>
        <w:t xml:space="preserve">- Сдача в аренду является формой распоряжения земельным участком. Прежде всего, правом сдачи земельного участка в аренду обладает его собственник. </w:t>
      </w:r>
      <w:r w:rsidRPr="00B57331">
        <w:t>По общему правилу договор аренды земельного участка подлежит государственной регистрации, если он заключен сроком более чем</w:t>
      </w:r>
      <w:r w:rsidR="00B57331">
        <w:t xml:space="preserve"> на </w:t>
      </w:r>
      <w:bookmarkStart w:id="0" w:name="_GoBack"/>
      <w:bookmarkEnd w:id="0"/>
      <w:r w:rsidRPr="00B57331">
        <w:t>один год. При этом за государственной регистрацией может обратиться одна из сторон (собственник земельного участка или арендатор). Госпошлина за регистрацию составит 2000 рублей.</w:t>
      </w:r>
    </w:p>
    <w:p w:rsidR="00692766" w:rsidRDefault="00692766" w:rsidP="00692766">
      <w:pPr>
        <w:autoSpaceDE w:val="0"/>
        <w:autoSpaceDN w:val="0"/>
        <w:adjustRightInd w:val="0"/>
        <w:jc w:val="both"/>
        <w:rPr>
          <w:b/>
          <w:bCs/>
        </w:rPr>
      </w:pPr>
    </w:p>
    <w:p w:rsidR="00E05D86" w:rsidRDefault="00E05D86" w:rsidP="00E05D86">
      <w:pPr>
        <w:pStyle w:val="ConsPlusNormal0"/>
        <w:ind w:firstLine="540"/>
        <w:jc w:val="both"/>
      </w:pPr>
    </w:p>
    <w:p w:rsidR="00B16E10" w:rsidRPr="00B16E10" w:rsidRDefault="00B16E10" w:rsidP="009C1D6C">
      <w:pPr>
        <w:jc w:val="both"/>
      </w:pPr>
    </w:p>
    <w:p w:rsidR="003056DF" w:rsidRPr="00B16E10" w:rsidRDefault="003056DF" w:rsidP="003056DF">
      <w:pPr>
        <w:shd w:val="clear" w:color="auto" w:fill="FFFFFF"/>
      </w:pPr>
    </w:p>
    <w:sectPr w:rsidR="003056DF" w:rsidRPr="00B1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D23E3"/>
    <w:multiLevelType w:val="multilevel"/>
    <w:tmpl w:val="E534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839FA"/>
    <w:multiLevelType w:val="hybridMultilevel"/>
    <w:tmpl w:val="5078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05CA4"/>
    <w:multiLevelType w:val="hybridMultilevel"/>
    <w:tmpl w:val="04CA2F30"/>
    <w:lvl w:ilvl="0" w:tplc="4BE03E5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2B"/>
    <w:rsid w:val="00017475"/>
    <w:rsid w:val="000C2C62"/>
    <w:rsid w:val="001B34C5"/>
    <w:rsid w:val="00240394"/>
    <w:rsid w:val="00256ED4"/>
    <w:rsid w:val="0027553F"/>
    <w:rsid w:val="002E2F2B"/>
    <w:rsid w:val="003056DF"/>
    <w:rsid w:val="00316835"/>
    <w:rsid w:val="003852B4"/>
    <w:rsid w:val="003B3C60"/>
    <w:rsid w:val="003C392F"/>
    <w:rsid w:val="003C3F00"/>
    <w:rsid w:val="004078FC"/>
    <w:rsid w:val="00413F2D"/>
    <w:rsid w:val="004D4B33"/>
    <w:rsid w:val="00525AE6"/>
    <w:rsid w:val="005934D8"/>
    <w:rsid w:val="00623610"/>
    <w:rsid w:val="00692766"/>
    <w:rsid w:val="0075799E"/>
    <w:rsid w:val="007C6A3D"/>
    <w:rsid w:val="008129AC"/>
    <w:rsid w:val="00840986"/>
    <w:rsid w:val="008568CE"/>
    <w:rsid w:val="008A76E2"/>
    <w:rsid w:val="008E013C"/>
    <w:rsid w:val="00906B86"/>
    <w:rsid w:val="00970906"/>
    <w:rsid w:val="009901F6"/>
    <w:rsid w:val="009C1D6C"/>
    <w:rsid w:val="00B16E10"/>
    <w:rsid w:val="00B36916"/>
    <w:rsid w:val="00B57331"/>
    <w:rsid w:val="00BD453C"/>
    <w:rsid w:val="00BF36F1"/>
    <w:rsid w:val="00C14A65"/>
    <w:rsid w:val="00D131B9"/>
    <w:rsid w:val="00D5096D"/>
    <w:rsid w:val="00D54EDC"/>
    <w:rsid w:val="00DA6717"/>
    <w:rsid w:val="00DF17BE"/>
    <w:rsid w:val="00E05D86"/>
    <w:rsid w:val="00E07CF3"/>
    <w:rsid w:val="00EA7DF1"/>
    <w:rsid w:val="00EB160D"/>
    <w:rsid w:val="00F56BD8"/>
    <w:rsid w:val="00F8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5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23610"/>
    <w:pPr>
      <w:spacing w:before="100" w:beforeAutospacing="1" w:after="100" w:afterAutospacing="1"/>
    </w:pPr>
  </w:style>
  <w:style w:type="paragraph" w:customStyle="1" w:styleId="ConsPlusNormal0">
    <w:name w:val="ConsPlusNormal"/>
    <w:rsid w:val="00240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qFormat/>
    <w:rsid w:val="00EA7D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5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23610"/>
    <w:pPr>
      <w:spacing w:before="100" w:beforeAutospacing="1" w:after="100" w:afterAutospacing="1"/>
    </w:pPr>
  </w:style>
  <w:style w:type="paragraph" w:customStyle="1" w:styleId="ConsPlusNormal0">
    <w:name w:val="ConsPlusNormal"/>
    <w:rsid w:val="00240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qFormat/>
    <w:rsid w:val="00EA7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2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54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B0E35ABEE0C5B12D1CB39E7B3E740B96DBFCC5F4F071923E4EF50DED27FEBFAB2BB36318E8C653DC5717E268EC5A1F8F45E0CBADBAB4DEu3IA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0B0E35ABEE0C5B12D1CB39E7B3E740B96DBFDCCFCFA71923E4EF50DED27FEBFAB2BB36618E3CF078B1816BE2DB8491E8D45E2C8B2uBI1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B0E35ABEE0C5B12D1CB39E7B3E740B96DBFDCCFCFA71923E4EF50DED27FEBFAB2BB36619E8CF078B1816BE2DB8491E8D45E2C8B2uBI1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3262F2E31F1323114E4AE40BFB2518D0D4B4CDB6E2184AF46972A52BCD5E0B70750849D6C2DD14561EA87E6AGDU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3262F2E31F1323114E4AE40BFB2518D1D4B5CDBCE2184AF46972A52BCD5E0B62755045D7C3C115520BFE2F2F892448C009A09C70B25668GCU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Zhukovanv</dc:creator>
  <cp:lastModifiedBy>Zhukovanv</cp:lastModifiedBy>
  <cp:revision>51</cp:revision>
  <dcterms:created xsi:type="dcterms:W3CDTF">2018-12-04T01:32:00Z</dcterms:created>
  <dcterms:modified xsi:type="dcterms:W3CDTF">2019-04-29T01:31:00Z</dcterms:modified>
</cp:coreProperties>
</file>