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04583A" w:rsidP="00547E22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1124827"/>
            <wp:effectExtent l="19050" t="0" r="0" b="0"/>
            <wp:docPr id="3" name="Рисунок 1" descr="C:\Users\BorodinaTA\Desktop\Пресс-релизы, новости\ПРЕСС-РЕЛИЗЫ 2020\1_Пресс-релизы_январь_2020\РЕСПУБЛИКА ХАКА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TA\Desktop\Пресс-релизы, новости\ПРЕСС-РЕЛИЗЫ 2020\1_Пресс-релизы_январь_2020\РЕСПУБЛИКА ХАКАС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2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96" w:rsidRDefault="00480096" w:rsidP="00480096">
      <w:pPr>
        <w:spacing w:after="160" w:line="360" w:lineRule="auto"/>
        <w:rPr>
          <w:rFonts w:cs="Times New Roman"/>
          <w:b/>
          <w:sz w:val="28"/>
          <w:szCs w:val="28"/>
        </w:rPr>
      </w:pPr>
    </w:p>
    <w:p w:rsidR="00480096" w:rsidRPr="00480096" w:rsidRDefault="00480096" w:rsidP="00480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96">
        <w:rPr>
          <w:rFonts w:ascii="Times New Roman" w:hAnsi="Times New Roman" w:cs="Times New Roman"/>
          <w:b/>
          <w:sz w:val="28"/>
          <w:szCs w:val="28"/>
        </w:rPr>
        <w:t>Единый государственный реестр недвижимости пополн</w:t>
      </w:r>
      <w:bookmarkStart w:id="0" w:name="_GoBack"/>
      <w:bookmarkEnd w:id="0"/>
      <w:r w:rsidRPr="00480096">
        <w:rPr>
          <w:rFonts w:ascii="Times New Roman" w:hAnsi="Times New Roman" w:cs="Times New Roman"/>
          <w:b/>
          <w:sz w:val="28"/>
          <w:szCs w:val="28"/>
        </w:rPr>
        <w:t>ился за третий квартал сведениями о 6 тысячах объектах культурного наследия</w:t>
      </w:r>
    </w:p>
    <w:p w:rsidR="00480096" w:rsidRDefault="00480096" w:rsidP="004800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096" w:rsidRPr="00480096" w:rsidRDefault="00480096" w:rsidP="004800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096">
        <w:rPr>
          <w:rFonts w:ascii="Times New Roman" w:hAnsi="Times New Roman" w:cs="Times New Roman"/>
          <w:b/>
          <w:sz w:val="28"/>
          <w:szCs w:val="28"/>
        </w:rPr>
        <w:t xml:space="preserve">За третий квартал 2020 года Федеральная кадастровая палата </w:t>
      </w:r>
      <w:proofErr w:type="spellStart"/>
      <w:r w:rsidRPr="0048009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480096">
        <w:rPr>
          <w:rFonts w:ascii="Times New Roman" w:hAnsi="Times New Roman" w:cs="Times New Roman"/>
          <w:b/>
          <w:sz w:val="28"/>
          <w:szCs w:val="28"/>
        </w:rPr>
        <w:t xml:space="preserve"> внесла более 6 тысяч сведений об объектах культурного наследия. Эксперты рассказали, почему важно пополнять реестр недвижимости объектами капитального строительства (ОКС), которые имеют статус объектов культурного наследия, а также какие обязанности будут накладываться на покупателя подобного объекта недвижимости.</w:t>
      </w:r>
    </w:p>
    <w:p w:rsidR="00480096" w:rsidRPr="00480096" w:rsidRDefault="00480096" w:rsidP="004800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096">
        <w:rPr>
          <w:rFonts w:ascii="Times New Roman" w:hAnsi="Times New Roman" w:cs="Times New Roman"/>
          <w:sz w:val="28"/>
          <w:szCs w:val="28"/>
        </w:rPr>
        <w:t xml:space="preserve">В третьем квартале 2020 года специалисты Федеральной кадастровой палаты </w:t>
      </w:r>
      <w:proofErr w:type="spellStart"/>
      <w:r w:rsidRPr="0048009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80096">
        <w:rPr>
          <w:rFonts w:ascii="Times New Roman" w:hAnsi="Times New Roman" w:cs="Times New Roman"/>
          <w:sz w:val="28"/>
          <w:szCs w:val="28"/>
        </w:rPr>
        <w:t xml:space="preserve"> внесли в Единый государственный реестр недвижимости (ЕГРН) сведения о 6361 объекте культурного наследия. Среди них есть объекты федерального значения. Это, например, </w:t>
      </w:r>
      <w:proofErr w:type="spellStart"/>
      <w:r w:rsidRPr="00480096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Pr="00480096">
        <w:rPr>
          <w:rFonts w:ascii="Times New Roman" w:hAnsi="Times New Roman" w:cs="Times New Roman"/>
          <w:sz w:val="28"/>
          <w:szCs w:val="28"/>
        </w:rPr>
        <w:t xml:space="preserve"> собор 1673 года постройки, </w:t>
      </w:r>
      <w:r w:rsidRPr="0048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входящий в состав Ансамбля </w:t>
      </w:r>
      <w:proofErr w:type="spellStart"/>
      <w:r w:rsidRPr="0048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Спасо-Кукоцкого</w:t>
      </w:r>
      <w:proofErr w:type="spellEnd"/>
      <w:r w:rsidRPr="0048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монастыря Ивановской области; д</w:t>
      </w: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ом, в котором жил Василий Иванович Чапаев в 1918 году; церковь Серафима </w:t>
      </w:r>
      <w:proofErr w:type="spellStart"/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>Саровского</w:t>
      </w:r>
      <w:proofErr w:type="spellEnd"/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конца </w:t>
      </w: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в Саратовской области и многие другие.</w:t>
      </w:r>
    </w:p>
    <w:p w:rsidR="00480096" w:rsidRPr="00480096" w:rsidRDefault="00480096" w:rsidP="00480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Объекты культурного наследия – это уникальная ценность для всего многонационального народа нашей страны. Одной из приоритетных задач государства является государственная охрана таких объектов недвижимости, их учет и сохранность. </w:t>
      </w:r>
    </w:p>
    <w:p w:rsidR="00480096" w:rsidRPr="00480096" w:rsidRDefault="00480096" w:rsidP="004800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4059"/>
          <w:sz w:val="28"/>
          <w:szCs w:val="28"/>
          <w:shd w:val="clear" w:color="auto" w:fill="FFFFFF"/>
        </w:rPr>
      </w:pPr>
      <w:r w:rsidRPr="00480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«Стоит отметить, что не всегда объекты культурного наследия используются в прямом назначении, в качестве музея или церкви. Нередко подобные здания служат помещением для размещения учебных площадок. Например, здание МГУ – одна из семи сталинских высоток, которая является объектом культурного наследия. Также они могут использоваться в качестве жилого дома или офисного </w:t>
      </w:r>
      <w:r w:rsidRPr="004800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помещения. Эксплуатируя помещение подобной категории, правообладатель должен соблюдать требования, установленные в специальном документе – охранном обязательстве. Одним из важнейших его требований является проведение мероприятий по сохранению используемого объекта, немаловажную роль в котором играет наличие в Едином государственном реестре недвижимости полных и достоверных сведений о нём»,</w:t>
      </w: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сообщила </w:t>
      </w:r>
      <w:r w:rsidRPr="004800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директор Кадастровой палаты по Москве Елена Спиридонова. </w:t>
      </w:r>
    </w:p>
    <w:p w:rsidR="00480096" w:rsidRPr="00480096" w:rsidRDefault="00480096" w:rsidP="004800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Своевременное внесение такого рода информации помогает предотвратить ошибки при планировании развития государственных территорий, разработке планов застройки. Отсутствие информации об объектах культурного наследия в ЕГРН может привести к градостроительным ошибкам при предоставлении земельных участков органами местного самоуправления.</w:t>
      </w:r>
    </w:p>
    <w:p w:rsidR="00480096" w:rsidRDefault="00480096" w:rsidP="004800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8009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Москве продолжается плановая масштабная работа по внесению данных обо всех объектах культурного наследия столицы в Единый государственный реестр недвижимости. Это необходимо для упрощения процесса планирования развития территорий. Кроме того, наличие таких сведений в реестре недвижимости играет важную роль для обеспечения предпринимательской и инвестиционной деятельности. Благодаря этому люди, чья деятельность связана с территориями, где находятся памятники, могут оперативно получать информацию об охранных статусах</w:t>
      </w: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- </w:t>
      </w:r>
      <w:r w:rsidRPr="004800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прокомментировал </w:t>
      </w:r>
      <w:r w:rsidRPr="004800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глава Департамента культурного наследия города Москвы Алексей Емельянов. </w:t>
      </w:r>
    </w:p>
    <w:p w:rsidR="00480096" w:rsidRDefault="00480096" w:rsidP="004800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80096" w:rsidRPr="00480096" w:rsidRDefault="00480096" w:rsidP="004800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0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Важно!</w:t>
      </w:r>
      <w:r w:rsidRPr="0048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Несоблюдение правил использования объекта культурного наследия,</w:t>
      </w:r>
      <w:r w:rsidRPr="0048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предусмотрены </w:t>
      </w:r>
      <w:hyperlink r:id="rId6" w:tgtFrame="_blank" w:history="1">
        <w:r w:rsidRPr="004800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 в области охраны культурного наследия</w:t>
        </w:r>
      </w:hyperlink>
      <w:r w:rsidRPr="004800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повлечь неприятные последствия для собственника или пользователя, например, изъятие такого объекта в судебном порядке. Если же объект был разрушен, уничтожен по вине собственника или пользователя, то земельный участок, на котором находилось строение, будет изъят в соответствии с российским законодательством.</w:t>
      </w:r>
    </w:p>
    <w:p w:rsidR="005538BF" w:rsidRPr="00480096" w:rsidRDefault="005538BF" w:rsidP="004800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EA7" w:rsidRDefault="00E47EA7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564C" w:rsidRDefault="00D5564C" w:rsidP="00480096">
      <w:pPr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D7515" w:rsidRDefault="000D7515" w:rsidP="000D7515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0D7515" w:rsidRDefault="00E84A9D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Елена Филатова</w:t>
      </w:r>
    </w:p>
    <w:p w:rsidR="000D7515" w:rsidRDefault="00F536C3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Начальник отдела контроля и анализа деятельности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Кадастровая палата по Республике Хакасия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 (3902) 35 84 96 (доб.22</w:t>
      </w:r>
      <w:r w:rsidR="00F536C3">
        <w:rPr>
          <w:rFonts w:eastAsia="Calibri"/>
          <w:sz w:val="18"/>
          <w:szCs w:val="18"/>
          <w:lang w:eastAsia="en-US"/>
        </w:rPr>
        <w:t>14</w:t>
      </w:r>
      <w:r>
        <w:rPr>
          <w:rFonts w:eastAsia="Calibri"/>
          <w:sz w:val="18"/>
          <w:szCs w:val="18"/>
          <w:lang w:eastAsia="en-US"/>
        </w:rPr>
        <w:t>)</w:t>
      </w:r>
    </w:p>
    <w:p w:rsidR="000D7515" w:rsidRDefault="00555461" w:rsidP="000D7515">
      <w:pPr>
        <w:pStyle w:val="a7"/>
        <w:spacing w:before="0" w:beforeAutospacing="0" w:after="0" w:afterAutospacing="0" w:line="360" w:lineRule="auto"/>
      </w:pPr>
      <w:hyperlink r:id="rId7" w:history="1"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Press</w:t>
        </w:r>
        <w:r w:rsidR="000D7515">
          <w:rPr>
            <w:rStyle w:val="a5"/>
            <w:rFonts w:eastAsia="Calibri"/>
            <w:sz w:val="18"/>
            <w:szCs w:val="18"/>
            <w:shd w:val="clear" w:color="auto" w:fill="FFFFFF"/>
          </w:rPr>
          <w:t>@19.</w:t>
        </w:r>
        <w:proofErr w:type="spellStart"/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kadastr</w:t>
        </w:r>
        <w:proofErr w:type="spellEnd"/>
        <w:r w:rsidR="000D7515">
          <w:rPr>
            <w:rStyle w:val="a5"/>
            <w:rFonts w:eastAsia="Calibri"/>
            <w:sz w:val="18"/>
            <w:szCs w:val="18"/>
            <w:shd w:val="clear" w:color="auto" w:fill="FFFFFF"/>
          </w:rPr>
          <w:t>.</w:t>
        </w:r>
        <w:proofErr w:type="spellStart"/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052C0C" w:rsidRDefault="000D7515" w:rsidP="00D5564C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655017, Абакан, улица Кирова, 100, кабинет 105.</w:t>
      </w:r>
    </w:p>
    <w:sectPr w:rsidR="00052C0C" w:rsidSect="00480096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E3B"/>
    <w:multiLevelType w:val="hybridMultilevel"/>
    <w:tmpl w:val="F2962B1A"/>
    <w:lvl w:ilvl="0" w:tplc="9D9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44E17"/>
    <w:rsid w:val="0004583A"/>
    <w:rsid w:val="00052C0C"/>
    <w:rsid w:val="00085DFD"/>
    <w:rsid w:val="000C3E13"/>
    <w:rsid w:val="000D7515"/>
    <w:rsid w:val="001172B0"/>
    <w:rsid w:val="00122C55"/>
    <w:rsid w:val="00124392"/>
    <w:rsid w:val="00125992"/>
    <w:rsid w:val="00136AC6"/>
    <w:rsid w:val="0016474B"/>
    <w:rsid w:val="00172912"/>
    <w:rsid w:val="00192F71"/>
    <w:rsid w:val="001E520C"/>
    <w:rsid w:val="001F515E"/>
    <w:rsid w:val="00233F0F"/>
    <w:rsid w:val="00235AA8"/>
    <w:rsid w:val="0024282B"/>
    <w:rsid w:val="002726C2"/>
    <w:rsid w:val="00296A1C"/>
    <w:rsid w:val="002B651C"/>
    <w:rsid w:val="002D0349"/>
    <w:rsid w:val="00313D6C"/>
    <w:rsid w:val="00330B6C"/>
    <w:rsid w:val="00347C49"/>
    <w:rsid w:val="00357326"/>
    <w:rsid w:val="0036435F"/>
    <w:rsid w:val="003B5140"/>
    <w:rsid w:val="003B6ED1"/>
    <w:rsid w:val="003D275B"/>
    <w:rsid w:val="00411585"/>
    <w:rsid w:val="00423A14"/>
    <w:rsid w:val="00443C77"/>
    <w:rsid w:val="00470DD3"/>
    <w:rsid w:val="00480096"/>
    <w:rsid w:val="004B5EB2"/>
    <w:rsid w:val="00504505"/>
    <w:rsid w:val="00526AA6"/>
    <w:rsid w:val="00536F09"/>
    <w:rsid w:val="00547E22"/>
    <w:rsid w:val="005538BF"/>
    <w:rsid w:val="00555461"/>
    <w:rsid w:val="00580F70"/>
    <w:rsid w:val="00581427"/>
    <w:rsid w:val="005919DE"/>
    <w:rsid w:val="00612EE2"/>
    <w:rsid w:val="00626190"/>
    <w:rsid w:val="00641686"/>
    <w:rsid w:val="006478B1"/>
    <w:rsid w:val="00680FE4"/>
    <w:rsid w:val="00682913"/>
    <w:rsid w:val="006E3226"/>
    <w:rsid w:val="007024B0"/>
    <w:rsid w:val="00725E55"/>
    <w:rsid w:val="007671CE"/>
    <w:rsid w:val="008E109D"/>
    <w:rsid w:val="00904919"/>
    <w:rsid w:val="00915FBF"/>
    <w:rsid w:val="00930DBC"/>
    <w:rsid w:val="00947BFA"/>
    <w:rsid w:val="00957EB9"/>
    <w:rsid w:val="009C61C2"/>
    <w:rsid w:val="009F6C01"/>
    <w:rsid w:val="00A21FAF"/>
    <w:rsid w:val="00A26AF2"/>
    <w:rsid w:val="00A34F08"/>
    <w:rsid w:val="00A362F6"/>
    <w:rsid w:val="00A77714"/>
    <w:rsid w:val="00AF0590"/>
    <w:rsid w:val="00B050B1"/>
    <w:rsid w:val="00BA34B9"/>
    <w:rsid w:val="00BB4C3D"/>
    <w:rsid w:val="00BF694B"/>
    <w:rsid w:val="00C613BF"/>
    <w:rsid w:val="00C86035"/>
    <w:rsid w:val="00CA7A4E"/>
    <w:rsid w:val="00CD2DA2"/>
    <w:rsid w:val="00D3070A"/>
    <w:rsid w:val="00D53F6A"/>
    <w:rsid w:val="00D5564C"/>
    <w:rsid w:val="00D6597F"/>
    <w:rsid w:val="00DA66D0"/>
    <w:rsid w:val="00DB0832"/>
    <w:rsid w:val="00DE3D8F"/>
    <w:rsid w:val="00E32699"/>
    <w:rsid w:val="00E47EA7"/>
    <w:rsid w:val="00E62FD5"/>
    <w:rsid w:val="00E84A9D"/>
    <w:rsid w:val="00E95F7A"/>
    <w:rsid w:val="00EC4ECA"/>
    <w:rsid w:val="00F00AAE"/>
    <w:rsid w:val="00F37CE2"/>
    <w:rsid w:val="00F44C00"/>
    <w:rsid w:val="00F536C3"/>
    <w:rsid w:val="00F66DB4"/>
    <w:rsid w:val="00FD1199"/>
    <w:rsid w:val="00FD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C"/>
  </w:style>
  <w:style w:type="paragraph" w:styleId="2">
    <w:name w:val="heading 2"/>
    <w:basedOn w:val="a"/>
    <w:next w:val="a"/>
    <w:link w:val="20"/>
    <w:uiPriority w:val="9"/>
    <w:unhideWhenUsed/>
    <w:qFormat/>
    <w:rsid w:val="00E47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E47EA7"/>
    <w:rPr>
      <w:b/>
      <w:bCs/>
    </w:rPr>
  </w:style>
  <w:style w:type="paragraph" w:styleId="aa">
    <w:name w:val="List Paragraph"/>
    <w:basedOn w:val="a"/>
    <w:uiPriority w:val="34"/>
    <w:qFormat/>
    <w:rsid w:val="00125992"/>
    <w:pPr>
      <w:spacing w:after="0" w:line="240" w:lineRule="auto"/>
      <w:ind w:left="720" w:firstLine="53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19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31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FilatovaEV</cp:lastModifiedBy>
  <cp:revision>2</cp:revision>
  <cp:lastPrinted>2020-12-01T05:56:00Z</cp:lastPrinted>
  <dcterms:created xsi:type="dcterms:W3CDTF">2020-12-14T04:31:00Z</dcterms:created>
  <dcterms:modified xsi:type="dcterms:W3CDTF">2020-12-14T04:31:00Z</dcterms:modified>
</cp:coreProperties>
</file>