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20" w:rsidRPr="00F05EDA" w:rsidRDefault="00030520" w:rsidP="00030520">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p>
    <w:p w:rsidR="00D435EB" w:rsidRPr="00F05EDA" w:rsidRDefault="00D435EB" w:rsidP="00D435EB">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p>
    <w:p w:rsidR="00D435EB" w:rsidRDefault="00D435EB" w:rsidP="00D435EB">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p>
    <w:p w:rsidR="00D435EB" w:rsidRDefault="00D435EB" w:rsidP="00D435EB">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p>
    <w:p w:rsidR="00D435EB" w:rsidRDefault="00D435EB" w:rsidP="00D435EB">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p>
    <w:p w:rsidR="00D435EB" w:rsidRPr="00F05EDA" w:rsidRDefault="00D435EB" w:rsidP="00D435EB">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r>
        <w:rPr>
          <w:rFonts w:ascii="Times New Roman" w:eastAsia="Times New Roman" w:hAnsi="Times New Roman"/>
          <w:noProof/>
          <w:sz w:val="26"/>
          <w:szCs w:val="26"/>
        </w:rPr>
        <w:drawing>
          <wp:anchor distT="0" distB="0" distL="114935" distR="114935" simplePos="0" relativeHeight="251659264" behindDoc="0" locked="0" layoutInCell="1" allowOverlap="1">
            <wp:simplePos x="0" y="0"/>
            <wp:positionH relativeFrom="column">
              <wp:posOffset>2653665</wp:posOffset>
            </wp:positionH>
            <wp:positionV relativeFrom="paragraph">
              <wp:posOffset>-566420</wp:posOffset>
            </wp:positionV>
            <wp:extent cx="640080" cy="666750"/>
            <wp:effectExtent l="19050" t="0" r="762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0080" cy="666750"/>
                    </a:xfrm>
                    <a:prstGeom prst="rect">
                      <a:avLst/>
                    </a:prstGeom>
                    <a:solidFill>
                      <a:srgbClr val="FFFFFF"/>
                    </a:solidFill>
                    <a:ln w="9525">
                      <a:noFill/>
                      <a:miter lim="800000"/>
                      <a:headEnd/>
                      <a:tailEnd/>
                    </a:ln>
                  </pic:spPr>
                </pic:pic>
              </a:graphicData>
            </a:graphic>
          </wp:anchor>
        </w:drawing>
      </w:r>
    </w:p>
    <w:p w:rsidR="007429B8" w:rsidRDefault="00D435EB" w:rsidP="007429B8">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r>
        <w:rPr>
          <w:rFonts w:ascii="Times New Roman" w:eastAsia="Times New Roman" w:hAnsi="Times New Roman"/>
          <w:sz w:val="26"/>
          <w:szCs w:val="26"/>
          <w:lang w:eastAsia="zh-CN"/>
        </w:rPr>
        <w:t xml:space="preserve">РОССИЙСКАЯ ФЕДЕРАЦИЯ                                         </w:t>
      </w:r>
      <w:r w:rsidR="007429B8">
        <w:rPr>
          <w:rFonts w:ascii="Times New Roman" w:eastAsia="Times New Roman" w:hAnsi="Times New Roman"/>
          <w:sz w:val="26"/>
          <w:szCs w:val="26"/>
          <w:lang w:eastAsia="zh-CN"/>
        </w:rPr>
        <w:t xml:space="preserve">  </w:t>
      </w:r>
      <w:r>
        <w:rPr>
          <w:rFonts w:ascii="Times New Roman" w:eastAsia="Times New Roman" w:hAnsi="Times New Roman"/>
          <w:sz w:val="26"/>
          <w:szCs w:val="26"/>
          <w:lang w:eastAsia="zh-CN"/>
        </w:rPr>
        <w:t>РОССИЯ ФЕДЕРАЦИЯЗЫ</w:t>
      </w:r>
    </w:p>
    <w:p w:rsidR="00D435EB" w:rsidRDefault="00D435EB" w:rsidP="007429B8">
      <w:pPr>
        <w:keepNext/>
        <w:tabs>
          <w:tab w:val="num" w:pos="0"/>
        </w:tabs>
        <w:suppressAutoHyphens/>
        <w:spacing w:after="0" w:line="240" w:lineRule="auto"/>
        <w:ind w:right="-5"/>
        <w:jc w:val="both"/>
        <w:outlineLvl w:val="1"/>
        <w:rPr>
          <w:rFonts w:ascii="Times New Roman" w:eastAsia="Times New Roman" w:hAnsi="Times New Roman"/>
          <w:sz w:val="26"/>
          <w:szCs w:val="26"/>
          <w:lang w:eastAsia="zh-CN"/>
        </w:rPr>
      </w:pPr>
      <w:r>
        <w:rPr>
          <w:rFonts w:ascii="Times New Roman" w:eastAsia="Times New Roman" w:hAnsi="Times New Roman"/>
          <w:sz w:val="26"/>
          <w:szCs w:val="26"/>
          <w:lang w:eastAsia="zh-CN"/>
        </w:rPr>
        <w:t xml:space="preserve">РЕСПУБЛИКА ХАКАСИЯ                                           </w:t>
      </w:r>
      <w:proofErr w:type="spellStart"/>
      <w:proofErr w:type="gramStart"/>
      <w:r>
        <w:rPr>
          <w:rFonts w:ascii="Times New Roman" w:eastAsia="Times New Roman" w:hAnsi="Times New Roman"/>
          <w:sz w:val="26"/>
          <w:szCs w:val="26"/>
          <w:lang w:eastAsia="zh-CN"/>
        </w:rPr>
        <w:t>ХАКАСИЯ</w:t>
      </w:r>
      <w:proofErr w:type="spellEnd"/>
      <w:proofErr w:type="gramEnd"/>
      <w:r>
        <w:rPr>
          <w:rFonts w:ascii="Times New Roman" w:eastAsia="Times New Roman" w:hAnsi="Times New Roman"/>
          <w:sz w:val="26"/>
          <w:szCs w:val="26"/>
          <w:lang w:eastAsia="zh-CN"/>
        </w:rPr>
        <w:t xml:space="preserve"> РЕСПУБЛИКАЗЫ</w:t>
      </w:r>
    </w:p>
    <w:p w:rsidR="00D435EB" w:rsidRDefault="00D435EB" w:rsidP="00D435EB">
      <w:pPr>
        <w:spacing w:after="0" w:line="240" w:lineRule="auto"/>
        <w:ind w:right="-365"/>
        <w:rPr>
          <w:rFonts w:ascii="Times New Roman" w:eastAsia="Times New Roman" w:hAnsi="Times New Roman"/>
          <w:b/>
          <w:sz w:val="26"/>
          <w:szCs w:val="26"/>
        </w:rPr>
      </w:pPr>
      <w:r>
        <w:rPr>
          <w:rFonts w:ascii="Times New Roman" w:eastAsia="Times New Roman" w:hAnsi="Times New Roman"/>
          <w:sz w:val="26"/>
          <w:szCs w:val="26"/>
        </w:rPr>
        <w:t xml:space="preserve">УСТЬ-АБАКАНСКИЙ РАЙОН                                     </w:t>
      </w:r>
      <w:r w:rsidR="007429B8">
        <w:rPr>
          <w:rFonts w:ascii="Times New Roman" w:eastAsia="Times New Roman" w:hAnsi="Times New Roman"/>
          <w:sz w:val="26"/>
          <w:szCs w:val="26"/>
        </w:rPr>
        <w:t xml:space="preserve">   </w:t>
      </w:r>
      <w:proofErr w:type="gramStart"/>
      <w:r>
        <w:rPr>
          <w:rFonts w:ascii="Times New Roman" w:eastAsia="Times New Roman" w:hAnsi="Times New Roman"/>
          <w:sz w:val="26"/>
          <w:szCs w:val="26"/>
          <w:lang w:val="en-US"/>
        </w:rPr>
        <w:t>AF</w:t>
      </w:r>
      <w:proofErr w:type="gramEnd"/>
      <w:r>
        <w:rPr>
          <w:rFonts w:ascii="Times New Roman" w:eastAsia="Times New Roman" w:hAnsi="Times New Roman"/>
          <w:sz w:val="26"/>
          <w:szCs w:val="26"/>
        </w:rPr>
        <w:t>БАН ПИЛТ</w:t>
      </w:r>
      <w:r>
        <w:rPr>
          <w:rFonts w:ascii="Times New Roman" w:eastAsia="Times New Roman" w:hAnsi="Times New Roman"/>
          <w:sz w:val="26"/>
          <w:szCs w:val="26"/>
          <w:lang w:val="en-US"/>
        </w:rPr>
        <w:t>IPI</w:t>
      </w:r>
      <w:r>
        <w:rPr>
          <w:rFonts w:ascii="Times New Roman" w:eastAsia="Times New Roman" w:hAnsi="Times New Roman"/>
          <w:sz w:val="26"/>
          <w:szCs w:val="26"/>
        </w:rPr>
        <w:t xml:space="preserve"> АЙМА</w:t>
      </w:r>
      <w:r>
        <w:rPr>
          <w:rFonts w:ascii="Times New Roman" w:eastAsia="Times New Roman" w:hAnsi="Times New Roman"/>
          <w:sz w:val="26"/>
          <w:szCs w:val="26"/>
          <w:lang w:val="en-US"/>
        </w:rPr>
        <w:t>F</w:t>
      </w:r>
      <w:r>
        <w:rPr>
          <w:rFonts w:ascii="Times New Roman" w:eastAsia="Times New Roman" w:hAnsi="Times New Roman"/>
          <w:sz w:val="26"/>
          <w:szCs w:val="26"/>
        </w:rPr>
        <w:t>Ы</w:t>
      </w:r>
    </w:p>
    <w:p w:rsidR="00D435EB" w:rsidRDefault="00D435EB" w:rsidP="00D435EB">
      <w:pPr>
        <w:spacing w:after="0" w:line="240" w:lineRule="auto"/>
        <w:rPr>
          <w:rFonts w:ascii="Times New Roman" w:eastAsia="Times New Roman" w:hAnsi="Times New Roman"/>
          <w:b/>
          <w:sz w:val="26"/>
          <w:szCs w:val="26"/>
        </w:rPr>
      </w:pPr>
    </w:p>
    <w:p w:rsidR="00D435EB" w:rsidRDefault="00D435EB" w:rsidP="00D435EB">
      <w:pPr>
        <w:spacing w:after="0" w:line="240" w:lineRule="auto"/>
        <w:ind w:right="-5"/>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СОВЕТ ДЕПУТАТОВ СОЛНЕЧНОГО СЕЛЬСОВЕТА</w:t>
      </w:r>
    </w:p>
    <w:p w:rsidR="00D435EB" w:rsidRDefault="00D435EB" w:rsidP="00D435EB">
      <w:pPr>
        <w:spacing w:after="0" w:line="240" w:lineRule="auto"/>
        <w:ind w:right="-5"/>
        <w:rPr>
          <w:rFonts w:ascii="Times New Roman" w:eastAsia="Times New Roman" w:hAnsi="Times New Roman"/>
          <w:b/>
          <w:sz w:val="26"/>
          <w:szCs w:val="26"/>
          <w:u w:val="single"/>
        </w:rPr>
      </w:pPr>
    </w:p>
    <w:p w:rsidR="00D435EB" w:rsidRDefault="00D435EB" w:rsidP="00D435EB">
      <w:pPr>
        <w:tabs>
          <w:tab w:val="center" w:pos="4680"/>
        </w:tabs>
        <w:spacing w:after="0" w:line="240" w:lineRule="auto"/>
        <w:ind w:right="-5"/>
        <w:jc w:val="center"/>
        <w:rPr>
          <w:rFonts w:ascii="Times New Roman" w:eastAsia="Times New Roman" w:hAnsi="Times New Roman"/>
          <w:b/>
          <w:sz w:val="26"/>
          <w:szCs w:val="26"/>
        </w:rPr>
      </w:pPr>
      <w:r>
        <w:rPr>
          <w:rFonts w:ascii="Times New Roman" w:eastAsia="Times New Roman" w:hAnsi="Times New Roman"/>
          <w:b/>
          <w:sz w:val="26"/>
          <w:szCs w:val="26"/>
        </w:rPr>
        <w:t>РЕШЕНИЕ</w:t>
      </w:r>
    </w:p>
    <w:p w:rsidR="00D435EB" w:rsidRDefault="00D435EB" w:rsidP="00D435EB">
      <w:pPr>
        <w:spacing w:after="0" w:line="240" w:lineRule="auto"/>
        <w:rPr>
          <w:rFonts w:ascii="Times New Roman" w:eastAsia="Times New Roman" w:hAnsi="Times New Roman"/>
        </w:rPr>
      </w:pPr>
    </w:p>
    <w:p w:rsidR="00D435EB" w:rsidRDefault="00F50A01" w:rsidP="00D435EB">
      <w:pPr>
        <w:spacing w:after="0" w:line="240" w:lineRule="auto"/>
        <w:rPr>
          <w:rFonts w:ascii="Times New Roman" w:eastAsia="Times New Roman" w:hAnsi="Times New Roman"/>
          <w:sz w:val="26"/>
          <w:szCs w:val="26"/>
        </w:rPr>
      </w:pPr>
      <w:r>
        <w:rPr>
          <w:rFonts w:ascii="Times New Roman" w:eastAsia="Times New Roman" w:hAnsi="Times New Roman"/>
          <w:sz w:val="26"/>
          <w:szCs w:val="26"/>
        </w:rPr>
        <w:t>20</w:t>
      </w:r>
      <w:r w:rsidR="00D435EB">
        <w:rPr>
          <w:rFonts w:ascii="Times New Roman" w:eastAsia="Times New Roman" w:hAnsi="Times New Roman"/>
          <w:sz w:val="26"/>
          <w:szCs w:val="26"/>
        </w:rPr>
        <w:t xml:space="preserve"> ноября 2020                                с. </w:t>
      </w:r>
      <w:proofErr w:type="gramStart"/>
      <w:r w:rsidR="00D435EB">
        <w:rPr>
          <w:rFonts w:ascii="Times New Roman" w:eastAsia="Times New Roman" w:hAnsi="Times New Roman"/>
          <w:sz w:val="26"/>
          <w:szCs w:val="26"/>
        </w:rPr>
        <w:t>Солнечное</w:t>
      </w:r>
      <w:proofErr w:type="gramEnd"/>
      <w:r w:rsidR="00D435EB">
        <w:rPr>
          <w:rFonts w:ascii="Times New Roman" w:eastAsia="Times New Roman" w:hAnsi="Times New Roman"/>
          <w:sz w:val="26"/>
          <w:szCs w:val="26"/>
        </w:rPr>
        <w:t xml:space="preserve">                                              №</w:t>
      </w:r>
      <w:r>
        <w:rPr>
          <w:rFonts w:ascii="Times New Roman" w:eastAsia="Times New Roman" w:hAnsi="Times New Roman"/>
          <w:sz w:val="26"/>
          <w:szCs w:val="26"/>
        </w:rPr>
        <w:t>160</w:t>
      </w:r>
    </w:p>
    <w:p w:rsidR="00D435EB" w:rsidRDefault="00D435EB" w:rsidP="00D435EB">
      <w:pPr>
        <w:spacing w:after="0" w:line="240" w:lineRule="auto"/>
        <w:rPr>
          <w:rFonts w:ascii="Times New Roman" w:eastAsia="Times New Roman" w:hAnsi="Times New Roman"/>
          <w:sz w:val="26"/>
          <w:szCs w:val="26"/>
        </w:rPr>
      </w:pPr>
    </w:p>
    <w:p w:rsidR="00D435EB" w:rsidRDefault="00D435EB" w:rsidP="00D435E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Об установлении налога на имущество физических лиц на территории</w:t>
      </w:r>
    </w:p>
    <w:p w:rsidR="00D435EB" w:rsidRDefault="00D435EB" w:rsidP="00D435E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муниципального образования Солнечный сельсовет</w:t>
      </w:r>
    </w:p>
    <w:p w:rsidR="00D435EB" w:rsidRDefault="00D435EB" w:rsidP="00D435E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Усть-Абаканского района Республики Хакасия</w:t>
      </w:r>
    </w:p>
    <w:p w:rsidR="00D435EB" w:rsidRDefault="00D435EB" w:rsidP="00D435EB">
      <w:pPr>
        <w:spacing w:after="0"/>
        <w:jc w:val="both"/>
        <w:rPr>
          <w:rFonts w:ascii="Times New Roman" w:eastAsia="Times New Roman" w:hAnsi="Times New Roman" w:cs="Times New Roman"/>
          <w:sz w:val="26"/>
          <w:szCs w:val="26"/>
        </w:rPr>
      </w:pPr>
    </w:p>
    <w:p w:rsidR="00D435EB" w:rsidRDefault="00D435EB" w:rsidP="00D435EB">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с главой 32 Налогового кодекса Российской Федерации, </w:t>
      </w:r>
      <w:r>
        <w:rPr>
          <w:rFonts w:ascii="Times New Roman" w:eastAsia="Times New Roman" w:hAnsi="Times New Roman" w:cs="Times New Roman"/>
          <w:b/>
          <w:sz w:val="26"/>
          <w:szCs w:val="26"/>
        </w:rPr>
        <w:t>частью 10 статьи 35</w:t>
      </w:r>
      <w:r>
        <w:rPr>
          <w:rFonts w:ascii="Times New Roman" w:eastAsia="Times New Roman" w:hAnsi="Times New Roman" w:cs="Times New Roman"/>
          <w:sz w:val="26"/>
          <w:szCs w:val="26"/>
        </w:rPr>
        <w:t xml:space="preserve"> Федерального закона от 06.10.2003г. № 131-ФЗ «Об общих принципах организации местного самоуправления в Российской Федерации» (с последующими изменениями),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Солнечный сельсовет Усть-Абаканского района Республики Хакасия, </w:t>
      </w:r>
    </w:p>
    <w:p w:rsidR="00D435EB" w:rsidRDefault="00D435EB" w:rsidP="00D435EB">
      <w:pPr>
        <w:spacing w:after="0"/>
        <w:ind w:firstLine="567"/>
        <w:jc w:val="both"/>
        <w:rPr>
          <w:rFonts w:ascii="Times New Roman" w:eastAsia="Times New Roman" w:hAnsi="Times New Roman" w:cs="Times New Roman"/>
          <w:sz w:val="26"/>
          <w:szCs w:val="26"/>
        </w:rPr>
      </w:pPr>
    </w:p>
    <w:p w:rsidR="00D435EB" w:rsidRDefault="00D435EB" w:rsidP="00D435EB">
      <w:pPr>
        <w:spacing w:after="0"/>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Совет депутатов Солнечного сельсовета</w:t>
      </w:r>
      <w:r>
        <w:rPr>
          <w:rFonts w:ascii="Times New Roman" w:eastAsia="Times New Roman" w:hAnsi="Times New Roman" w:cs="Times New Roman"/>
          <w:b/>
          <w:sz w:val="26"/>
          <w:szCs w:val="26"/>
        </w:rPr>
        <w:t xml:space="preserve"> РЕШИЛ:</w:t>
      </w:r>
    </w:p>
    <w:p w:rsidR="00D435EB" w:rsidRDefault="00D435EB" w:rsidP="00D435EB">
      <w:pPr>
        <w:spacing w:after="0"/>
        <w:ind w:firstLine="567"/>
        <w:jc w:val="both"/>
        <w:rPr>
          <w:rFonts w:ascii="Times New Roman" w:eastAsia="Times New Roman" w:hAnsi="Times New Roman" w:cs="Times New Roman"/>
          <w:b/>
          <w:sz w:val="26"/>
          <w:szCs w:val="26"/>
        </w:rPr>
      </w:pPr>
    </w:p>
    <w:p w:rsidR="00D435EB" w:rsidRDefault="00D435EB" w:rsidP="00D435E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1.Установить и ввести в действие с 01 января 2021 года на территории  муниципального образования Солнечный сельсовет Усть-Абаканского района Республики Хакасия  налог на имущество физических лиц (далее – налог).</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Установить следующие налоговые ставки по налогу:</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  0,1 процент в отношении жилых домов, частей жилых домов;</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  0,1 процент в отношении квартир, частей квартир, комнат;</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  0,1 процент в отношении объектов незавершенного строительства в случае, если проектируемым назначением таких объектов является жилой дом;</w:t>
      </w:r>
    </w:p>
    <w:p w:rsidR="00D435EB" w:rsidRPr="0067107A" w:rsidRDefault="00D435EB" w:rsidP="00D435EB">
      <w:pPr>
        <w:spacing w:after="0" w:line="240" w:lineRule="auto"/>
        <w:jc w:val="both"/>
        <w:rPr>
          <w:rFonts w:ascii="Times New Roman" w:hAnsi="Times New Roman" w:cs="Times New Roman"/>
          <w:sz w:val="26"/>
          <w:szCs w:val="26"/>
        </w:rPr>
      </w:pPr>
      <w:r w:rsidRPr="0067107A">
        <w:rPr>
          <w:rFonts w:ascii="Times New Roman" w:hAnsi="Times New Roman" w:cs="Times New Roman"/>
          <w:sz w:val="26"/>
          <w:szCs w:val="26"/>
        </w:rPr>
        <w:t>2.4. 0,1 процент в отношении единых недвижимых комплексов, в состав которых входит хотя бы один жилой дом</w:t>
      </w:r>
    </w:p>
    <w:p w:rsidR="00D435EB" w:rsidRPr="0067107A" w:rsidRDefault="00D435EB" w:rsidP="00D435EB">
      <w:pPr>
        <w:spacing w:after="0" w:line="240" w:lineRule="auto"/>
        <w:jc w:val="both"/>
        <w:rPr>
          <w:rFonts w:ascii="Times New Roman" w:hAnsi="Times New Roman" w:cs="Times New Roman"/>
          <w:sz w:val="26"/>
          <w:szCs w:val="26"/>
        </w:rPr>
      </w:pPr>
      <w:r w:rsidRPr="0067107A">
        <w:rPr>
          <w:rFonts w:ascii="Times New Roman" w:hAnsi="Times New Roman" w:cs="Times New Roman"/>
          <w:sz w:val="26"/>
          <w:szCs w:val="26"/>
        </w:rPr>
        <w:t xml:space="preserve">2.5. 0,1 процент в отношении гаражей и </w:t>
      </w:r>
      <w:proofErr w:type="spellStart"/>
      <w:proofErr w:type="gramStart"/>
      <w:r w:rsidRPr="0067107A">
        <w:rPr>
          <w:rFonts w:ascii="Times New Roman" w:hAnsi="Times New Roman" w:cs="Times New Roman"/>
          <w:sz w:val="26"/>
          <w:szCs w:val="26"/>
        </w:rPr>
        <w:t>машино-мест</w:t>
      </w:r>
      <w:proofErr w:type="spellEnd"/>
      <w:proofErr w:type="gramEnd"/>
      <w:r w:rsidRPr="0067107A">
        <w:rPr>
          <w:rFonts w:ascii="Times New Roman" w:hAnsi="Times New Roman" w:cs="Times New Roman"/>
          <w:sz w:val="26"/>
          <w:szCs w:val="26"/>
        </w:rPr>
        <w:t xml:space="preserve"> в том числе расположенных в объектах налогообложения, указанных в подпункте 2 настоящего пункта;</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2.6.  0,1 процент в отношении хозяйственных строений или сооружений, площадь каждого из которых не превышает 50 квадратных метров и которые расположены </w:t>
      </w:r>
      <w:r>
        <w:rPr>
          <w:rFonts w:ascii="Times New Roman" w:hAnsi="Times New Roman" w:cs="Times New Roman"/>
          <w:sz w:val="26"/>
          <w:szCs w:val="26"/>
        </w:rPr>
        <w:lastRenderedPageBreak/>
        <w:t xml:space="preserve">на земельных участках для ведения личного подсобного хозяйства, огородничества, садоводства или индивидуального жилищного строительства;  </w:t>
      </w:r>
    </w:p>
    <w:p w:rsidR="00D435EB" w:rsidRPr="000E73A7" w:rsidRDefault="00D435EB" w:rsidP="00D435E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 </w:t>
      </w:r>
      <w:r w:rsidRPr="000E73A7">
        <w:rPr>
          <w:rFonts w:ascii="Times New Roman" w:hAnsi="Times New Roman" w:cs="Times New Roman"/>
          <w:sz w:val="26"/>
          <w:szCs w:val="26"/>
        </w:rPr>
        <w:t xml:space="preserve">в отношении объектов  налогообложения, включенных в </w:t>
      </w:r>
      <w:proofErr w:type="gramStart"/>
      <w:r w:rsidRPr="000E73A7">
        <w:rPr>
          <w:rFonts w:ascii="Times New Roman" w:hAnsi="Times New Roman" w:cs="Times New Roman"/>
          <w:sz w:val="26"/>
          <w:szCs w:val="26"/>
        </w:rPr>
        <w:t>перечень</w:t>
      </w:r>
      <w:proofErr w:type="gramEnd"/>
      <w:r w:rsidRPr="000E73A7">
        <w:rPr>
          <w:rFonts w:ascii="Times New Roman" w:hAnsi="Times New Roman" w:cs="Times New Roman"/>
          <w:sz w:val="26"/>
          <w:szCs w:val="26"/>
        </w:rPr>
        <w:t xml:space="preserve"> определяемый в соответствии с пунктом 7 статьи 378.2 </w:t>
      </w:r>
      <w:r w:rsidRPr="000E73A7">
        <w:rPr>
          <w:rFonts w:ascii="Times New Roman" w:eastAsia="Times New Roman" w:hAnsi="Times New Roman" w:cs="Times New Roman"/>
          <w:sz w:val="26"/>
          <w:szCs w:val="26"/>
        </w:rPr>
        <w:t xml:space="preserve">Налогового кодекса Российской Федерации, в отношении объектов налогообложения, предусмотренных абзацем вторым пункта 10 </w:t>
      </w:r>
      <w:r w:rsidRPr="000E73A7">
        <w:rPr>
          <w:rFonts w:ascii="Times New Roman" w:hAnsi="Times New Roman" w:cs="Times New Roman"/>
          <w:sz w:val="26"/>
          <w:szCs w:val="26"/>
        </w:rPr>
        <w:t xml:space="preserve">378.2 </w:t>
      </w:r>
      <w:r w:rsidRPr="000E73A7">
        <w:rPr>
          <w:rFonts w:ascii="Times New Roman" w:eastAsia="Times New Roman" w:hAnsi="Times New Roman" w:cs="Times New Roman"/>
          <w:sz w:val="26"/>
          <w:szCs w:val="26"/>
        </w:rPr>
        <w:t>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установить следующие налоговые ставки:</w:t>
      </w:r>
    </w:p>
    <w:p w:rsidR="00D435EB" w:rsidRPr="000E73A7" w:rsidRDefault="00D435EB" w:rsidP="00D435EB">
      <w:pPr>
        <w:spacing w:after="0" w:line="240" w:lineRule="auto"/>
        <w:jc w:val="both"/>
        <w:rPr>
          <w:rFonts w:ascii="Times New Roman" w:eastAsia="Times New Roman" w:hAnsi="Times New Roman" w:cs="Times New Roman"/>
          <w:sz w:val="26"/>
          <w:szCs w:val="26"/>
        </w:rPr>
      </w:pPr>
      <w:r w:rsidRPr="000E73A7">
        <w:rPr>
          <w:rFonts w:ascii="Times New Roman" w:eastAsia="Times New Roman" w:hAnsi="Times New Roman" w:cs="Times New Roman"/>
          <w:sz w:val="26"/>
          <w:szCs w:val="26"/>
        </w:rPr>
        <w:t>-</w:t>
      </w:r>
      <w:proofErr w:type="gramStart"/>
      <w:r w:rsidRPr="000E73A7">
        <w:rPr>
          <w:rFonts w:ascii="Times New Roman" w:eastAsia="Times New Roman" w:hAnsi="Times New Roman" w:cs="Times New Roman"/>
          <w:sz w:val="26"/>
          <w:szCs w:val="26"/>
        </w:rPr>
        <w:t>отношении</w:t>
      </w:r>
      <w:proofErr w:type="gramEnd"/>
      <w:r w:rsidRPr="000E73A7">
        <w:rPr>
          <w:rFonts w:ascii="Times New Roman" w:eastAsia="Times New Roman" w:hAnsi="Times New Roman" w:cs="Times New Roman"/>
          <w:sz w:val="26"/>
          <w:szCs w:val="26"/>
        </w:rPr>
        <w:t xml:space="preserve"> объектов недвижимого имущества общей площадью до 2000 квадратных метров включительно</w:t>
      </w:r>
      <w:r>
        <w:rPr>
          <w:rFonts w:ascii="Times New Roman" w:eastAsia="Times New Roman" w:hAnsi="Times New Roman" w:cs="Times New Roman"/>
          <w:sz w:val="26"/>
          <w:szCs w:val="26"/>
        </w:rPr>
        <w:t xml:space="preserve"> - 1,0 процент</w:t>
      </w:r>
      <w:r w:rsidRPr="000E73A7">
        <w:rPr>
          <w:rFonts w:ascii="Times New Roman" w:eastAsia="Times New Roman" w:hAnsi="Times New Roman" w:cs="Times New Roman"/>
          <w:sz w:val="26"/>
          <w:szCs w:val="26"/>
        </w:rPr>
        <w:t>;</w:t>
      </w:r>
    </w:p>
    <w:p w:rsidR="00D435EB" w:rsidRPr="000E73A7" w:rsidRDefault="00D435EB" w:rsidP="00D435EB">
      <w:pPr>
        <w:spacing w:after="0" w:line="240" w:lineRule="auto"/>
        <w:jc w:val="both"/>
        <w:rPr>
          <w:rFonts w:ascii="Times New Roman" w:eastAsia="Times New Roman" w:hAnsi="Times New Roman" w:cs="Times New Roman"/>
          <w:sz w:val="26"/>
          <w:szCs w:val="26"/>
        </w:rPr>
      </w:pPr>
      <w:r w:rsidRPr="000E73A7">
        <w:rPr>
          <w:rFonts w:ascii="Times New Roman" w:eastAsia="Times New Roman" w:hAnsi="Times New Roman" w:cs="Times New Roman"/>
          <w:sz w:val="26"/>
          <w:szCs w:val="26"/>
        </w:rPr>
        <w:t>-свыше 2000 до 6000 квадратных метров включительно-1,5 процента;</w:t>
      </w:r>
    </w:p>
    <w:p w:rsidR="00D435EB" w:rsidRDefault="00D435EB" w:rsidP="00D435EB">
      <w:pPr>
        <w:spacing w:after="0" w:line="240" w:lineRule="auto"/>
        <w:jc w:val="both"/>
        <w:rPr>
          <w:rFonts w:ascii="Times New Roman" w:eastAsia="Times New Roman" w:hAnsi="Times New Roman" w:cs="Times New Roman"/>
          <w:sz w:val="26"/>
          <w:szCs w:val="26"/>
        </w:rPr>
      </w:pPr>
      <w:r w:rsidRPr="000E73A7">
        <w:rPr>
          <w:rFonts w:ascii="Times New Roman" w:eastAsia="Times New Roman" w:hAnsi="Times New Roman" w:cs="Times New Roman"/>
          <w:sz w:val="26"/>
          <w:szCs w:val="26"/>
        </w:rPr>
        <w:t xml:space="preserve">-свыше 6000 </w:t>
      </w:r>
      <w:proofErr w:type="gramStart"/>
      <w:r w:rsidRPr="000E73A7">
        <w:rPr>
          <w:rFonts w:ascii="Times New Roman" w:eastAsia="Times New Roman" w:hAnsi="Times New Roman" w:cs="Times New Roman"/>
          <w:sz w:val="26"/>
          <w:szCs w:val="26"/>
        </w:rPr>
        <w:t>квадратных</w:t>
      </w:r>
      <w:proofErr w:type="gramEnd"/>
      <w:r w:rsidRPr="000E73A7">
        <w:rPr>
          <w:rFonts w:ascii="Times New Roman" w:eastAsia="Times New Roman" w:hAnsi="Times New Roman" w:cs="Times New Roman"/>
          <w:sz w:val="26"/>
          <w:szCs w:val="26"/>
        </w:rPr>
        <w:t xml:space="preserve"> метров-2,0 процента</w:t>
      </w:r>
      <w:r>
        <w:rPr>
          <w:rFonts w:ascii="Times New Roman" w:eastAsia="Times New Roman" w:hAnsi="Times New Roman" w:cs="Times New Roman"/>
          <w:sz w:val="26"/>
          <w:szCs w:val="26"/>
        </w:rPr>
        <w:t>.</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2.8.     0,5 процента в отношении прочих объектов налогообложения.</w:t>
      </w:r>
    </w:p>
    <w:p w:rsidR="00D435EB" w:rsidRDefault="00D435EB" w:rsidP="00D435EB">
      <w:pPr>
        <w:tabs>
          <w:tab w:val="left" w:pos="56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Направить настоящее Решение</w:t>
      </w:r>
      <w:r w:rsidRPr="00442D7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главе Солнечного сельсовета Сергееву Н.Н. для подписания и опубликования в газете «Усть-Абаканские известия» и (или) в информационном бюллетене «Муниципальный вестник». </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Настоящее  решение Совета депутатов вступает в силу по истечении одного месяца с момента официального опубликования, но не ранее 01 января 2021 года. </w:t>
      </w:r>
    </w:p>
    <w:p w:rsidR="00D435EB" w:rsidRDefault="00D435EB" w:rsidP="00D435EB">
      <w:pPr>
        <w:spacing w:after="0" w:line="240" w:lineRule="auto"/>
        <w:jc w:val="both"/>
        <w:rPr>
          <w:rFonts w:ascii="Times New Roman" w:hAnsi="Times New Roman" w:cs="Times New Roman"/>
          <w:sz w:val="26"/>
          <w:szCs w:val="26"/>
        </w:rPr>
      </w:pPr>
    </w:p>
    <w:p w:rsidR="00D435EB" w:rsidRDefault="00D435EB" w:rsidP="00D435EB">
      <w:pPr>
        <w:spacing w:after="0" w:line="240" w:lineRule="auto"/>
        <w:jc w:val="both"/>
        <w:rPr>
          <w:rFonts w:ascii="Times New Roman" w:hAnsi="Times New Roman" w:cs="Times New Roman"/>
          <w:sz w:val="26"/>
          <w:szCs w:val="26"/>
        </w:rPr>
      </w:pP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Совета депутатов</w:t>
      </w:r>
    </w:p>
    <w:p w:rsidR="00D435EB" w:rsidRDefault="00D435EB" w:rsidP="00D435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Солнечного сельсовета                                                                              Климова М.В.</w:t>
      </w:r>
    </w:p>
    <w:p w:rsidR="00D435EB" w:rsidRDefault="00D435EB" w:rsidP="00D435EB">
      <w:pPr>
        <w:spacing w:after="0" w:line="240" w:lineRule="auto"/>
        <w:jc w:val="both"/>
        <w:rPr>
          <w:rFonts w:ascii="Times New Roman" w:hAnsi="Times New Roman" w:cs="Times New Roman"/>
          <w:sz w:val="26"/>
          <w:szCs w:val="26"/>
        </w:rPr>
      </w:pPr>
    </w:p>
    <w:p w:rsidR="009F6D85" w:rsidRDefault="009F6D85" w:rsidP="00D435EB">
      <w:pPr>
        <w:spacing w:after="0" w:line="240" w:lineRule="auto"/>
        <w:jc w:val="both"/>
        <w:rPr>
          <w:rFonts w:ascii="Times New Roman" w:hAnsi="Times New Roman" w:cs="Times New Roman"/>
          <w:sz w:val="26"/>
          <w:szCs w:val="26"/>
        </w:rPr>
      </w:pPr>
    </w:p>
    <w:p w:rsidR="009F6D85" w:rsidRDefault="009F6D85" w:rsidP="00D435EB">
      <w:pPr>
        <w:spacing w:after="0" w:line="240" w:lineRule="auto"/>
        <w:jc w:val="both"/>
        <w:rPr>
          <w:rFonts w:ascii="Times New Roman" w:hAnsi="Times New Roman" w:cs="Times New Roman"/>
          <w:sz w:val="26"/>
          <w:szCs w:val="26"/>
        </w:rPr>
      </w:pPr>
    </w:p>
    <w:p w:rsidR="00D435EB" w:rsidRDefault="00D435EB" w:rsidP="00D435EB">
      <w:pPr>
        <w:spacing w:after="0" w:line="240" w:lineRule="auto"/>
        <w:rPr>
          <w:rFonts w:ascii="Times New Roman" w:hAnsi="Times New Roman" w:cs="Times New Roman"/>
          <w:sz w:val="26"/>
          <w:szCs w:val="26"/>
        </w:rPr>
      </w:pPr>
      <w:r>
        <w:rPr>
          <w:rFonts w:ascii="Times New Roman" w:hAnsi="Times New Roman" w:cs="Times New Roman"/>
          <w:sz w:val="26"/>
          <w:szCs w:val="26"/>
        </w:rPr>
        <w:t>Глава Солнечного сельсовета</w:t>
      </w:r>
      <w:r>
        <w:rPr>
          <w:rFonts w:ascii="Times New Roman" w:hAnsi="Times New Roman" w:cs="Times New Roman"/>
          <w:sz w:val="26"/>
          <w:szCs w:val="26"/>
        </w:rPr>
        <w:tab/>
      </w:r>
      <w:r>
        <w:rPr>
          <w:rFonts w:ascii="Times New Roman" w:hAnsi="Times New Roman" w:cs="Times New Roman"/>
          <w:sz w:val="26"/>
          <w:szCs w:val="26"/>
        </w:rPr>
        <w:tab/>
        <w:t xml:space="preserve">                                                     Сергеев Н.Н.</w:t>
      </w:r>
    </w:p>
    <w:p w:rsidR="00D435EB" w:rsidRDefault="00D435EB" w:rsidP="00D435EB">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D435EB" w:rsidRDefault="00D435EB" w:rsidP="00D435EB">
      <w:pPr>
        <w:keepNext/>
        <w:tabs>
          <w:tab w:val="num" w:pos="0"/>
        </w:tabs>
        <w:suppressAutoHyphens/>
        <w:spacing w:after="0" w:line="240" w:lineRule="auto"/>
        <w:ind w:right="-5"/>
        <w:jc w:val="both"/>
        <w:outlineLvl w:val="1"/>
      </w:pPr>
    </w:p>
    <w:p w:rsidR="00BF097E" w:rsidRDefault="00BF097E" w:rsidP="00D435EB">
      <w:pPr>
        <w:keepNext/>
        <w:tabs>
          <w:tab w:val="num" w:pos="0"/>
        </w:tabs>
        <w:suppressAutoHyphens/>
        <w:spacing w:after="0" w:line="240" w:lineRule="auto"/>
        <w:ind w:right="-5"/>
        <w:jc w:val="both"/>
        <w:outlineLvl w:val="1"/>
      </w:pPr>
      <w:bookmarkStart w:id="0" w:name="_GoBack"/>
      <w:bookmarkEnd w:id="0"/>
    </w:p>
    <w:sectPr w:rsidR="00BF097E" w:rsidSect="00BF0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0520"/>
    <w:rsid w:val="00030520"/>
    <w:rsid w:val="00083DEA"/>
    <w:rsid w:val="000D2E1E"/>
    <w:rsid w:val="00214AAC"/>
    <w:rsid w:val="003313BE"/>
    <w:rsid w:val="00331B89"/>
    <w:rsid w:val="00390495"/>
    <w:rsid w:val="003A4F6E"/>
    <w:rsid w:val="00442D70"/>
    <w:rsid w:val="004927A4"/>
    <w:rsid w:val="004A60A9"/>
    <w:rsid w:val="004B12C2"/>
    <w:rsid w:val="004C667C"/>
    <w:rsid w:val="006603C2"/>
    <w:rsid w:val="0067107A"/>
    <w:rsid w:val="006F2390"/>
    <w:rsid w:val="00722275"/>
    <w:rsid w:val="007429B8"/>
    <w:rsid w:val="009F6D85"/>
    <w:rsid w:val="00BF097E"/>
    <w:rsid w:val="00C32D09"/>
    <w:rsid w:val="00D435EB"/>
    <w:rsid w:val="00D62FB5"/>
    <w:rsid w:val="00E00995"/>
    <w:rsid w:val="00E678EA"/>
    <w:rsid w:val="00F07751"/>
    <w:rsid w:val="00F50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22</cp:revision>
  <cp:lastPrinted>2019-11-26T00:45:00Z</cp:lastPrinted>
  <dcterms:created xsi:type="dcterms:W3CDTF">2019-11-20T02:54:00Z</dcterms:created>
  <dcterms:modified xsi:type="dcterms:W3CDTF">2020-11-24T03:54:00Z</dcterms:modified>
</cp:coreProperties>
</file>