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CC2" w:rsidRPr="00972119" w:rsidRDefault="00D65CC2" w:rsidP="00972119">
      <w:pPr>
        <w:spacing w:after="0" w:line="240" w:lineRule="auto"/>
        <w:jc w:val="both"/>
        <w:rPr>
          <w:rFonts w:ascii="Segoe UI" w:hAnsi="Segoe UI" w:cs="Segoe UI"/>
          <w:b/>
          <w:noProof/>
          <w:sz w:val="24"/>
          <w:szCs w:val="24"/>
          <w:lang w:eastAsia="sk-SK"/>
        </w:rPr>
      </w:pPr>
    </w:p>
    <w:p w:rsidR="00D65CC2" w:rsidRPr="00972119" w:rsidRDefault="00D65CC2" w:rsidP="00972119">
      <w:pPr>
        <w:spacing w:after="0" w:line="240" w:lineRule="auto"/>
        <w:jc w:val="both"/>
        <w:rPr>
          <w:rFonts w:ascii="Segoe UI" w:hAnsi="Segoe UI" w:cs="Segoe UI"/>
          <w:b/>
          <w:noProof/>
          <w:sz w:val="24"/>
          <w:szCs w:val="24"/>
          <w:lang w:eastAsia="ru-RU"/>
        </w:rPr>
      </w:pPr>
      <w:r w:rsidRPr="00972119">
        <w:rPr>
          <w:rFonts w:ascii="Segoe UI" w:hAnsi="Segoe UI" w:cs="Segoe UI"/>
          <w:b/>
          <w:noProof/>
          <w:sz w:val="24"/>
          <w:szCs w:val="24"/>
          <w:lang w:eastAsia="ru-RU"/>
        </w:rPr>
        <w:drawing>
          <wp:inline distT="0" distB="0" distL="0" distR="0" wp14:anchorId="52589EB5" wp14:editId="2CCD79E5">
            <wp:extent cx="2706370" cy="1099185"/>
            <wp:effectExtent l="0" t="0" r="0" b="0"/>
            <wp:docPr id="1" name="Рисунок 1" descr="C:\Users\NosovaJaV\Desktop\о Росреестре\01-01 логотип копия.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C:\Users\NosovaJaV\Desktop\о Росреестре\01-01 логотип копия.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6370" cy="1099185"/>
                    </a:xfrm>
                    <a:prstGeom prst="rect">
                      <a:avLst/>
                    </a:prstGeom>
                    <a:noFill/>
                    <a:ln>
                      <a:noFill/>
                    </a:ln>
                  </pic:spPr>
                </pic:pic>
              </a:graphicData>
            </a:graphic>
          </wp:inline>
        </w:drawing>
      </w:r>
      <w:r w:rsidRPr="00972119">
        <w:rPr>
          <w:rFonts w:ascii="Segoe UI" w:hAnsi="Segoe UI" w:cs="Segoe UI"/>
          <w:b/>
          <w:noProof/>
          <w:sz w:val="24"/>
          <w:szCs w:val="24"/>
          <w:lang w:eastAsia="ru-RU"/>
        </w:rPr>
        <w:tab/>
      </w:r>
      <w:r w:rsidRPr="00972119">
        <w:rPr>
          <w:rFonts w:ascii="Segoe UI" w:hAnsi="Segoe UI" w:cs="Segoe UI"/>
          <w:b/>
          <w:noProof/>
          <w:sz w:val="24"/>
          <w:szCs w:val="24"/>
          <w:lang w:eastAsia="ru-RU"/>
        </w:rPr>
        <w:tab/>
      </w:r>
      <w:r w:rsidRPr="00972119">
        <w:rPr>
          <w:rFonts w:ascii="Segoe UI" w:hAnsi="Segoe UI" w:cs="Segoe UI"/>
          <w:b/>
          <w:noProof/>
          <w:sz w:val="24"/>
          <w:szCs w:val="24"/>
          <w:lang w:eastAsia="ru-RU"/>
        </w:rPr>
        <w:tab/>
      </w:r>
      <w:r w:rsidRPr="00972119">
        <w:rPr>
          <w:rFonts w:ascii="Segoe UI" w:hAnsi="Segoe UI" w:cs="Segoe UI"/>
          <w:b/>
          <w:noProof/>
          <w:sz w:val="24"/>
          <w:szCs w:val="24"/>
          <w:lang w:eastAsia="ru-RU"/>
        </w:rPr>
        <w:tab/>
      </w:r>
      <w:r w:rsidRPr="00972119">
        <w:rPr>
          <w:rFonts w:ascii="Segoe UI" w:hAnsi="Segoe UI" w:cs="Segoe UI"/>
          <w:b/>
          <w:noProof/>
          <w:sz w:val="24"/>
          <w:szCs w:val="24"/>
          <w:lang w:eastAsia="ru-RU"/>
        </w:rPr>
        <w:tab/>
      </w:r>
    </w:p>
    <w:p w:rsidR="00D65CC2" w:rsidRPr="00972119" w:rsidRDefault="00D65CC2" w:rsidP="00972119">
      <w:pPr>
        <w:spacing w:after="0" w:line="240" w:lineRule="auto"/>
        <w:jc w:val="both"/>
        <w:rPr>
          <w:rFonts w:ascii="Segoe UI" w:hAnsi="Segoe UI" w:cs="Segoe UI"/>
          <w:b/>
          <w:sz w:val="24"/>
          <w:szCs w:val="24"/>
        </w:rPr>
      </w:pPr>
    </w:p>
    <w:p w:rsidR="00D65CC2" w:rsidRPr="00972119" w:rsidRDefault="00D65CC2" w:rsidP="00972119">
      <w:pPr>
        <w:spacing w:after="0" w:line="240" w:lineRule="auto"/>
        <w:jc w:val="right"/>
        <w:rPr>
          <w:rFonts w:ascii="Segoe UI" w:hAnsi="Segoe UI" w:cs="Segoe UI"/>
          <w:b/>
          <w:sz w:val="24"/>
          <w:szCs w:val="24"/>
        </w:rPr>
      </w:pPr>
      <w:r w:rsidRPr="00972119">
        <w:rPr>
          <w:rFonts w:ascii="Segoe UI" w:hAnsi="Segoe UI" w:cs="Segoe UI"/>
          <w:b/>
          <w:sz w:val="24"/>
          <w:szCs w:val="24"/>
        </w:rPr>
        <w:t>РОСРЕЕСТР ИНФОРМИРУЕТ</w:t>
      </w:r>
    </w:p>
    <w:p w:rsidR="00D65CC2" w:rsidRPr="00972119" w:rsidRDefault="00D65CC2" w:rsidP="00972119">
      <w:pPr>
        <w:spacing w:after="0" w:line="240" w:lineRule="auto"/>
        <w:jc w:val="both"/>
        <w:rPr>
          <w:rFonts w:ascii="Segoe UI" w:hAnsi="Segoe UI" w:cs="Segoe UI"/>
          <w:b/>
          <w:sz w:val="24"/>
          <w:szCs w:val="24"/>
        </w:rPr>
      </w:pPr>
    </w:p>
    <w:p w:rsidR="00D65CC2" w:rsidRPr="00972119" w:rsidRDefault="00D65CC2" w:rsidP="00972119">
      <w:pPr>
        <w:spacing w:after="0" w:line="240" w:lineRule="auto"/>
        <w:jc w:val="both"/>
        <w:rPr>
          <w:rFonts w:ascii="Segoe UI" w:hAnsi="Segoe UI" w:cs="Segoe UI"/>
          <w:b/>
          <w:sz w:val="24"/>
          <w:szCs w:val="24"/>
        </w:rPr>
      </w:pPr>
      <w:r w:rsidRPr="00972119">
        <w:rPr>
          <w:rFonts w:ascii="Segoe UI" w:hAnsi="Segoe UI" w:cs="Segoe UI"/>
          <w:b/>
          <w:sz w:val="24"/>
          <w:szCs w:val="24"/>
        </w:rPr>
        <w:t xml:space="preserve">Специалисты Управления </w:t>
      </w:r>
      <w:proofErr w:type="spellStart"/>
      <w:r w:rsidRPr="00972119">
        <w:rPr>
          <w:rFonts w:ascii="Segoe UI" w:hAnsi="Segoe UI" w:cs="Segoe UI"/>
          <w:b/>
          <w:sz w:val="24"/>
          <w:szCs w:val="24"/>
        </w:rPr>
        <w:t>Росреестра</w:t>
      </w:r>
      <w:proofErr w:type="spellEnd"/>
      <w:r w:rsidRPr="00972119">
        <w:rPr>
          <w:rFonts w:ascii="Segoe UI" w:hAnsi="Segoe UI" w:cs="Segoe UI"/>
          <w:b/>
          <w:sz w:val="24"/>
          <w:szCs w:val="24"/>
        </w:rPr>
        <w:t xml:space="preserve"> по РХ отвечают на вопросы жителей Хакасии.</w:t>
      </w:r>
    </w:p>
    <w:p w:rsidR="00636AA6" w:rsidRPr="00972119" w:rsidRDefault="00636AA6" w:rsidP="00972119">
      <w:pPr>
        <w:spacing w:after="0" w:line="240" w:lineRule="auto"/>
        <w:jc w:val="both"/>
        <w:rPr>
          <w:rFonts w:ascii="Segoe UI" w:hAnsi="Segoe UI" w:cs="Segoe UI"/>
          <w:b/>
          <w:sz w:val="24"/>
          <w:szCs w:val="24"/>
        </w:rPr>
      </w:pPr>
    </w:p>
    <w:p w:rsidR="00225065" w:rsidRDefault="00D65CC2" w:rsidP="00972119">
      <w:pPr>
        <w:spacing w:after="0" w:line="240" w:lineRule="auto"/>
        <w:jc w:val="both"/>
        <w:rPr>
          <w:rFonts w:ascii="Segoe UI" w:hAnsi="Segoe UI" w:cs="Segoe UI"/>
          <w:sz w:val="24"/>
          <w:szCs w:val="24"/>
        </w:rPr>
      </w:pPr>
      <w:r w:rsidRPr="00972119">
        <w:rPr>
          <w:rFonts w:ascii="Segoe UI" w:hAnsi="Segoe UI" w:cs="Segoe UI"/>
          <w:b/>
          <w:sz w:val="24"/>
          <w:szCs w:val="24"/>
        </w:rPr>
        <w:t>Вопрос:</w:t>
      </w:r>
      <w:r w:rsidR="002A5232" w:rsidRPr="00972119">
        <w:rPr>
          <w:rFonts w:ascii="Segoe UI" w:hAnsi="Segoe UI" w:cs="Segoe UI"/>
          <w:sz w:val="24"/>
          <w:szCs w:val="24"/>
        </w:rPr>
        <w:t xml:space="preserve"> </w:t>
      </w:r>
      <w:r w:rsidR="00972119" w:rsidRPr="00972119">
        <w:rPr>
          <w:rFonts w:ascii="Segoe UI" w:hAnsi="Segoe UI" w:cs="Segoe UI"/>
          <w:sz w:val="24"/>
          <w:szCs w:val="24"/>
        </w:rPr>
        <w:t>К</w:t>
      </w:r>
      <w:r w:rsidR="00225065" w:rsidRPr="00972119">
        <w:rPr>
          <w:rFonts w:ascii="Segoe UI" w:hAnsi="Segoe UI" w:cs="Segoe UI"/>
          <w:sz w:val="24"/>
          <w:szCs w:val="24"/>
        </w:rPr>
        <w:t xml:space="preserve">упили </w:t>
      </w:r>
      <w:r w:rsidR="00972119" w:rsidRPr="00972119">
        <w:rPr>
          <w:rFonts w:ascii="Segoe UI" w:hAnsi="Segoe UI" w:cs="Segoe UI"/>
          <w:sz w:val="24"/>
          <w:szCs w:val="24"/>
        </w:rPr>
        <w:t xml:space="preserve">с мужем </w:t>
      </w:r>
      <w:r w:rsidR="00225065" w:rsidRPr="00972119">
        <w:rPr>
          <w:rFonts w:ascii="Segoe UI" w:hAnsi="Segoe UI" w:cs="Segoe UI"/>
          <w:sz w:val="24"/>
          <w:szCs w:val="24"/>
        </w:rPr>
        <w:t>квартиру, но продавец, не оформив права на указанную недвижимость, дал на моего мужа доверенность, с правом продажи квартиры. Как мы можем зарегистрировать на себя право собственности?</w:t>
      </w:r>
    </w:p>
    <w:p w:rsidR="00972119" w:rsidRPr="00972119" w:rsidRDefault="00972119" w:rsidP="00972119">
      <w:pPr>
        <w:spacing w:after="0" w:line="240" w:lineRule="auto"/>
        <w:jc w:val="both"/>
        <w:rPr>
          <w:rFonts w:ascii="Segoe UI" w:hAnsi="Segoe UI" w:cs="Segoe UI"/>
          <w:sz w:val="24"/>
          <w:szCs w:val="24"/>
        </w:rPr>
      </w:pPr>
    </w:p>
    <w:p w:rsidR="00225065" w:rsidRDefault="00972119" w:rsidP="00972119">
      <w:pPr>
        <w:spacing w:after="0" w:line="240" w:lineRule="auto"/>
        <w:jc w:val="both"/>
        <w:rPr>
          <w:rFonts w:ascii="Segoe UI" w:hAnsi="Segoe UI" w:cs="Segoe UI"/>
          <w:sz w:val="24"/>
          <w:szCs w:val="24"/>
        </w:rPr>
      </w:pPr>
      <w:r w:rsidRPr="00972119">
        <w:rPr>
          <w:rFonts w:ascii="Segoe UI" w:hAnsi="Segoe UI" w:cs="Segoe UI"/>
          <w:b/>
          <w:sz w:val="24"/>
          <w:szCs w:val="24"/>
        </w:rPr>
        <w:t>О</w:t>
      </w:r>
      <w:r w:rsidR="00225065" w:rsidRPr="00972119">
        <w:rPr>
          <w:rFonts w:ascii="Segoe UI" w:hAnsi="Segoe UI" w:cs="Segoe UI"/>
          <w:b/>
          <w:sz w:val="24"/>
          <w:szCs w:val="24"/>
        </w:rPr>
        <w:t xml:space="preserve">твет: </w:t>
      </w:r>
      <w:r w:rsidR="00225065" w:rsidRPr="00972119">
        <w:rPr>
          <w:rFonts w:ascii="Segoe UI" w:hAnsi="Segoe UI" w:cs="Segoe UI"/>
          <w:sz w:val="24"/>
          <w:szCs w:val="24"/>
        </w:rPr>
        <w:t xml:space="preserve">Во-первых, чтобы продать недвижимое имущество, право собственности на </w:t>
      </w:r>
      <w:r w:rsidRPr="00972119">
        <w:rPr>
          <w:rFonts w:ascii="Segoe UI" w:hAnsi="Segoe UI" w:cs="Segoe UI"/>
          <w:sz w:val="24"/>
          <w:szCs w:val="24"/>
        </w:rPr>
        <w:t xml:space="preserve">него </w:t>
      </w:r>
      <w:r w:rsidR="00225065" w:rsidRPr="00972119">
        <w:rPr>
          <w:rFonts w:ascii="Segoe UI" w:hAnsi="Segoe UI" w:cs="Segoe UI"/>
          <w:sz w:val="24"/>
          <w:szCs w:val="24"/>
        </w:rPr>
        <w:t>должно быть зарегистрировано в установленном законом порядке в Едином государственном реестре прав. Для государственной регистрации права собстве</w:t>
      </w:r>
      <w:r w:rsidRPr="00972119">
        <w:rPr>
          <w:rFonts w:ascii="Segoe UI" w:hAnsi="Segoe UI" w:cs="Segoe UI"/>
          <w:sz w:val="24"/>
          <w:szCs w:val="24"/>
        </w:rPr>
        <w:t>нности на прежнего собственника</w:t>
      </w:r>
      <w:r w:rsidR="00225065" w:rsidRPr="00972119">
        <w:rPr>
          <w:rFonts w:ascii="Segoe UI" w:hAnsi="Segoe UI" w:cs="Segoe UI"/>
          <w:sz w:val="24"/>
          <w:szCs w:val="24"/>
        </w:rPr>
        <w:t xml:space="preserve"> может обр</w:t>
      </w:r>
      <w:r w:rsidRPr="00972119">
        <w:rPr>
          <w:rFonts w:ascii="Segoe UI" w:hAnsi="Segoe UI" w:cs="Segoe UI"/>
          <w:sz w:val="24"/>
          <w:szCs w:val="24"/>
        </w:rPr>
        <w:t>атиться представитель заявителя</w:t>
      </w:r>
      <w:r w:rsidR="00225065" w:rsidRPr="00972119">
        <w:rPr>
          <w:rFonts w:ascii="Segoe UI" w:hAnsi="Segoe UI" w:cs="Segoe UI"/>
          <w:sz w:val="24"/>
          <w:szCs w:val="24"/>
        </w:rPr>
        <w:t xml:space="preserve"> по нотариально удостоверенной доверенности, которая, в вашем случае, оформлена на вашего супруга, с приложением документов, необходимых для государственной регистрации.</w:t>
      </w:r>
      <w:r w:rsidRPr="00972119">
        <w:rPr>
          <w:rFonts w:ascii="Segoe UI" w:hAnsi="Segoe UI" w:cs="Segoe UI"/>
          <w:sz w:val="24"/>
          <w:szCs w:val="24"/>
        </w:rPr>
        <w:t xml:space="preserve"> </w:t>
      </w:r>
      <w:r w:rsidR="00225065" w:rsidRPr="00972119">
        <w:rPr>
          <w:rFonts w:ascii="Segoe UI" w:hAnsi="Segoe UI" w:cs="Segoe UI"/>
          <w:sz w:val="24"/>
          <w:szCs w:val="24"/>
        </w:rPr>
        <w:t>Во-вторых, в соответствии с Семейным кодексом РФ</w:t>
      </w:r>
      <w:r w:rsidRPr="00972119">
        <w:rPr>
          <w:rFonts w:ascii="Segoe UI" w:hAnsi="Segoe UI" w:cs="Segoe UI"/>
          <w:sz w:val="24"/>
          <w:szCs w:val="24"/>
        </w:rPr>
        <w:t>,</w:t>
      </w:r>
      <w:r w:rsidR="00225065" w:rsidRPr="00972119">
        <w:rPr>
          <w:rFonts w:ascii="Segoe UI" w:hAnsi="Segoe UI" w:cs="Segoe UI"/>
          <w:sz w:val="24"/>
          <w:szCs w:val="24"/>
        </w:rPr>
        <w:t xml:space="preserve"> нажитое имущество является сов</w:t>
      </w:r>
      <w:r w:rsidRPr="00972119">
        <w:rPr>
          <w:rFonts w:ascii="Segoe UI" w:hAnsi="Segoe UI" w:cs="Segoe UI"/>
          <w:sz w:val="24"/>
          <w:szCs w:val="24"/>
        </w:rPr>
        <w:t>местной собственностью супругов</w:t>
      </w:r>
      <w:r w:rsidR="00225065" w:rsidRPr="00972119">
        <w:rPr>
          <w:rFonts w:ascii="Segoe UI" w:hAnsi="Segoe UI" w:cs="Segoe UI"/>
          <w:sz w:val="24"/>
          <w:szCs w:val="24"/>
        </w:rPr>
        <w:t xml:space="preserve"> независимо от того, на чье имя оно приобретено (если брачным договором не установлен иной режим имущества супругов). В силу Гражданского законодательства представитель не может совершать сделки </w:t>
      </w:r>
      <w:proofErr w:type="gramStart"/>
      <w:r w:rsidR="00225065" w:rsidRPr="00972119">
        <w:rPr>
          <w:rFonts w:ascii="Segoe UI" w:hAnsi="Segoe UI" w:cs="Segoe UI"/>
          <w:sz w:val="24"/>
          <w:szCs w:val="24"/>
        </w:rPr>
        <w:t>от имени</w:t>
      </w:r>
      <w:proofErr w:type="gramEnd"/>
      <w:r w:rsidR="00225065" w:rsidRPr="00972119">
        <w:rPr>
          <w:rFonts w:ascii="Segoe UI" w:hAnsi="Segoe UI" w:cs="Segoe UI"/>
          <w:sz w:val="24"/>
          <w:szCs w:val="24"/>
        </w:rPr>
        <w:t xml:space="preserve"> представляемого в отношении себя лично. В итоге, если у вас не установлен правовой режим имущества супругов (т.е. не заключен брачный договор), то по доверенности, выданной на вашего супруга, в свою собственность вы не можете, а только продать указанную в доверенности квартиру другим лицам.</w:t>
      </w:r>
    </w:p>
    <w:p w:rsidR="00972119" w:rsidRPr="00972119" w:rsidRDefault="00972119" w:rsidP="00972119">
      <w:pPr>
        <w:spacing w:after="0" w:line="240" w:lineRule="auto"/>
        <w:jc w:val="both"/>
        <w:rPr>
          <w:rFonts w:ascii="Segoe UI" w:hAnsi="Segoe UI" w:cs="Segoe UI"/>
          <w:sz w:val="24"/>
          <w:szCs w:val="24"/>
        </w:rPr>
      </w:pPr>
    </w:p>
    <w:p w:rsidR="00972119" w:rsidRDefault="00972119" w:rsidP="00972119">
      <w:pPr>
        <w:pStyle w:val="a5"/>
        <w:shd w:val="clear" w:color="auto" w:fill="FFFFFF"/>
        <w:spacing w:before="0" w:beforeAutospacing="0" w:after="0" w:afterAutospacing="0"/>
        <w:jc w:val="both"/>
        <w:rPr>
          <w:rFonts w:ascii="Segoe UI" w:hAnsi="Segoe UI" w:cs="Segoe UI"/>
        </w:rPr>
      </w:pPr>
      <w:r w:rsidRPr="00972119">
        <w:rPr>
          <w:rFonts w:ascii="Segoe UI" w:hAnsi="Segoe UI" w:cs="Segoe UI"/>
          <w:b/>
        </w:rPr>
        <w:t xml:space="preserve">Вопрос: </w:t>
      </w:r>
      <w:r w:rsidRPr="00972119">
        <w:rPr>
          <w:rFonts w:ascii="Segoe UI" w:hAnsi="Segoe UI" w:cs="Segoe UI"/>
        </w:rPr>
        <w:t xml:space="preserve">Оформляю наследственные права, в Едином государственном реестре недвижимости нет сведений о постановке на кадастровый учет земельного участка, принадлежащего моей маме, но на руках имеется свидетельство о праве пожизненного наследуемого владения земельным участком, выданное ей в 1995 году администрацией района. Куда мне обратиться, чтобы земельному участку присвоили кадастровый номер? </w:t>
      </w:r>
    </w:p>
    <w:p w:rsidR="00972119" w:rsidRPr="00972119" w:rsidRDefault="00972119" w:rsidP="00972119">
      <w:pPr>
        <w:pStyle w:val="a5"/>
        <w:shd w:val="clear" w:color="auto" w:fill="FFFFFF"/>
        <w:spacing w:before="0" w:beforeAutospacing="0" w:after="0" w:afterAutospacing="0"/>
        <w:jc w:val="both"/>
        <w:rPr>
          <w:rFonts w:ascii="Segoe UI" w:hAnsi="Segoe UI" w:cs="Segoe UI"/>
        </w:rPr>
      </w:pPr>
      <w:r w:rsidRPr="00972119">
        <w:rPr>
          <w:rFonts w:ascii="Segoe UI" w:hAnsi="Segoe UI" w:cs="Segoe UI"/>
        </w:rPr>
        <w:br/>
      </w:r>
      <w:r w:rsidRPr="00972119">
        <w:rPr>
          <w:rFonts w:ascii="Segoe UI" w:hAnsi="Segoe UI" w:cs="Segoe UI"/>
          <w:b/>
        </w:rPr>
        <w:t xml:space="preserve">Ответ: </w:t>
      </w:r>
      <w:r w:rsidRPr="00972119">
        <w:rPr>
          <w:rFonts w:ascii="Segoe UI" w:hAnsi="Segoe UI" w:cs="Segoe UI"/>
        </w:rPr>
        <w:t xml:space="preserve">Рекомендуем Вам обратиться в МФЦ с заявлением о внесении сведений о ранее учтенном объекте недвижимости* на основании свидетельства о праве пожизненного наследуемого владения земельным участком. В течение пяти рабочих дней со дня получения заявления орган, осуществляющий учетно-регистрационные действия, обеспечивает включение документов и сведений о ранее учтенном объекте недвижимости в Единый государственный реестр </w:t>
      </w:r>
      <w:r w:rsidRPr="00972119">
        <w:rPr>
          <w:rFonts w:ascii="Segoe UI" w:hAnsi="Segoe UI" w:cs="Segoe UI"/>
        </w:rPr>
        <w:lastRenderedPageBreak/>
        <w:t>недвижимости, при условии отсутствия причин, препятствующих включению указанных сведений.</w:t>
      </w:r>
      <w:r w:rsidR="00A97AF6">
        <w:rPr>
          <w:rFonts w:ascii="Segoe UI" w:hAnsi="Segoe UI" w:cs="Segoe UI"/>
        </w:rPr>
        <w:t xml:space="preserve"> Внесение сведений о ранее учтенном объекте производится без оплаты госпошлины. После внесения данных в ЕГРН </w:t>
      </w:r>
      <w:bookmarkStart w:id="0" w:name="_GoBack"/>
      <w:bookmarkEnd w:id="0"/>
      <w:r w:rsidR="00A97AF6">
        <w:rPr>
          <w:rFonts w:ascii="Segoe UI" w:hAnsi="Segoe UI" w:cs="Segoe UI"/>
        </w:rPr>
        <w:t>необходимо обратиться к нотариусу.</w:t>
      </w:r>
    </w:p>
    <w:p w:rsidR="00972119" w:rsidRPr="00972119" w:rsidRDefault="00972119" w:rsidP="00972119">
      <w:pPr>
        <w:pStyle w:val="a5"/>
        <w:shd w:val="clear" w:color="auto" w:fill="FFFFFF"/>
        <w:spacing w:before="0" w:beforeAutospacing="0" w:after="0" w:afterAutospacing="0"/>
        <w:jc w:val="both"/>
        <w:rPr>
          <w:rFonts w:ascii="Segoe UI" w:hAnsi="Segoe UI" w:cs="Segoe UI"/>
        </w:rPr>
      </w:pPr>
      <w:r w:rsidRPr="00972119">
        <w:rPr>
          <w:rFonts w:ascii="Segoe UI" w:hAnsi="Segoe UI" w:cs="Segoe UI"/>
          <w:shd w:val="clear" w:color="auto" w:fill="FFFFFF"/>
        </w:rPr>
        <w:t xml:space="preserve">*Ранее возникшими правами являются права на объекты недвижимости, которые были приобретены до 31 января 1998 года. Эта дата считается началом действия на территории Российской Федерации системы государственной регистрации прав на недвижимое имущество, потому что в этот день вступил в силу Федеральный закон № 122-ФЗ от 21 июля 1997 года «О государственной регистрации прав на недвижимое имущество и сделок с ним». Ранее возникшими права на имущество считались потому, что до 31 января 1998 года сведения о них уже были учтены органами технической инвентаризации (БТИ), комитетами по земельным ресурсам и землеустройству или местными администрациями. Закон не требовал идти переоформлять такое имущество или получать дополнительные подтверждающие документы. Возникшие до 31 января 1998 года права на объекты недвижимости признаются государством и по сей день и считаются юридически действительными даже при отсутствии их государственной регистрации в </w:t>
      </w:r>
      <w:proofErr w:type="spellStart"/>
      <w:r w:rsidRPr="00972119">
        <w:rPr>
          <w:rFonts w:ascii="Segoe UI" w:hAnsi="Segoe UI" w:cs="Segoe UI"/>
          <w:shd w:val="clear" w:color="auto" w:fill="FFFFFF"/>
        </w:rPr>
        <w:t>Росреестре</w:t>
      </w:r>
      <w:proofErr w:type="spellEnd"/>
      <w:r w:rsidRPr="00972119">
        <w:rPr>
          <w:rFonts w:ascii="Segoe UI" w:hAnsi="Segoe UI" w:cs="Segoe UI"/>
          <w:shd w:val="clear" w:color="auto" w:fill="FFFFFF"/>
        </w:rPr>
        <w:t>.</w:t>
      </w:r>
    </w:p>
    <w:p w:rsidR="00972119" w:rsidRPr="00972119" w:rsidRDefault="00972119" w:rsidP="00972119">
      <w:pPr>
        <w:spacing w:after="0" w:line="240" w:lineRule="auto"/>
        <w:jc w:val="both"/>
        <w:rPr>
          <w:rFonts w:ascii="Segoe UI" w:hAnsi="Segoe UI" w:cs="Segoe UI"/>
          <w:sz w:val="24"/>
          <w:szCs w:val="24"/>
        </w:rPr>
      </w:pPr>
    </w:p>
    <w:p w:rsidR="00225065" w:rsidRPr="00972119" w:rsidRDefault="00225065" w:rsidP="00972119">
      <w:pPr>
        <w:spacing w:after="0" w:line="240" w:lineRule="auto"/>
        <w:jc w:val="both"/>
        <w:rPr>
          <w:rFonts w:ascii="Segoe UI" w:hAnsi="Segoe UI" w:cs="Segoe UI"/>
          <w:sz w:val="24"/>
          <w:szCs w:val="24"/>
        </w:rPr>
      </w:pPr>
    </w:p>
    <w:p w:rsidR="00225065" w:rsidRPr="00972119" w:rsidRDefault="00225065" w:rsidP="00972119">
      <w:pPr>
        <w:spacing w:after="0" w:line="240" w:lineRule="auto"/>
        <w:jc w:val="both"/>
        <w:rPr>
          <w:rFonts w:ascii="Segoe UI" w:hAnsi="Segoe UI" w:cs="Segoe UI"/>
          <w:sz w:val="24"/>
          <w:szCs w:val="24"/>
        </w:rPr>
      </w:pPr>
    </w:p>
    <w:p w:rsidR="00D65CC2" w:rsidRPr="00972119" w:rsidRDefault="00D65CC2" w:rsidP="00972119">
      <w:pPr>
        <w:autoSpaceDE w:val="0"/>
        <w:autoSpaceDN w:val="0"/>
        <w:adjustRightInd w:val="0"/>
        <w:spacing w:after="0" w:line="240" w:lineRule="auto"/>
        <w:jc w:val="right"/>
        <w:rPr>
          <w:rFonts w:ascii="Segoe UI" w:hAnsi="Segoe UI" w:cs="Segoe UI"/>
          <w:sz w:val="24"/>
          <w:szCs w:val="24"/>
          <w:shd w:val="clear" w:color="auto" w:fill="FFFFFF"/>
        </w:rPr>
      </w:pPr>
      <w:r w:rsidRPr="00972119">
        <w:rPr>
          <w:rFonts w:ascii="Segoe UI" w:hAnsi="Segoe UI" w:cs="Segoe UI"/>
          <w:sz w:val="24"/>
          <w:szCs w:val="24"/>
          <w:shd w:val="clear" w:color="auto" w:fill="FFFFFF"/>
        </w:rPr>
        <w:t xml:space="preserve">Пресс-служба </w:t>
      </w:r>
    </w:p>
    <w:p w:rsidR="00D65CC2" w:rsidRPr="00972119" w:rsidRDefault="00D65CC2" w:rsidP="00972119">
      <w:pPr>
        <w:autoSpaceDE w:val="0"/>
        <w:autoSpaceDN w:val="0"/>
        <w:adjustRightInd w:val="0"/>
        <w:spacing w:after="0" w:line="240" w:lineRule="auto"/>
        <w:jc w:val="right"/>
        <w:rPr>
          <w:rFonts w:ascii="Segoe UI" w:hAnsi="Segoe UI" w:cs="Segoe UI"/>
          <w:sz w:val="24"/>
          <w:szCs w:val="24"/>
        </w:rPr>
      </w:pPr>
      <w:proofErr w:type="spellStart"/>
      <w:r w:rsidRPr="00972119">
        <w:rPr>
          <w:rFonts w:ascii="Segoe UI" w:hAnsi="Segoe UI" w:cs="Segoe UI"/>
          <w:sz w:val="24"/>
          <w:szCs w:val="24"/>
          <w:shd w:val="clear" w:color="auto" w:fill="FFFFFF"/>
        </w:rPr>
        <w:t>Росреестра</w:t>
      </w:r>
      <w:proofErr w:type="spellEnd"/>
      <w:r w:rsidRPr="00972119">
        <w:rPr>
          <w:rFonts w:ascii="Segoe UI" w:hAnsi="Segoe UI" w:cs="Segoe UI"/>
          <w:sz w:val="24"/>
          <w:szCs w:val="24"/>
          <w:shd w:val="clear" w:color="auto" w:fill="FFFFFF"/>
        </w:rPr>
        <w:t xml:space="preserve"> Хакасии</w:t>
      </w:r>
    </w:p>
    <w:p w:rsidR="00D65CC2" w:rsidRPr="00972119" w:rsidRDefault="00D65CC2" w:rsidP="00972119">
      <w:pPr>
        <w:spacing w:after="0" w:line="240" w:lineRule="auto"/>
        <w:jc w:val="both"/>
        <w:rPr>
          <w:rFonts w:ascii="Segoe UI" w:hAnsi="Segoe UI" w:cs="Segoe UI"/>
          <w:sz w:val="24"/>
          <w:szCs w:val="24"/>
        </w:rPr>
      </w:pPr>
    </w:p>
    <w:sectPr w:rsidR="00D65CC2" w:rsidRPr="00972119" w:rsidSect="008C3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395AB9"/>
    <w:rsid w:val="00007AE0"/>
    <w:rsid w:val="00107C59"/>
    <w:rsid w:val="00222C4C"/>
    <w:rsid w:val="00225065"/>
    <w:rsid w:val="002A1D9E"/>
    <w:rsid w:val="002A5232"/>
    <w:rsid w:val="002D5452"/>
    <w:rsid w:val="003574F7"/>
    <w:rsid w:val="00395AB9"/>
    <w:rsid w:val="003E4078"/>
    <w:rsid w:val="005A2C5B"/>
    <w:rsid w:val="005D4DA5"/>
    <w:rsid w:val="00604166"/>
    <w:rsid w:val="00636AA6"/>
    <w:rsid w:val="00657E9B"/>
    <w:rsid w:val="00680F70"/>
    <w:rsid w:val="006C1D6E"/>
    <w:rsid w:val="00705FFC"/>
    <w:rsid w:val="008417F1"/>
    <w:rsid w:val="00863785"/>
    <w:rsid w:val="00883F4E"/>
    <w:rsid w:val="00894C4A"/>
    <w:rsid w:val="008B112D"/>
    <w:rsid w:val="008C335B"/>
    <w:rsid w:val="00911FA8"/>
    <w:rsid w:val="00972119"/>
    <w:rsid w:val="00972F08"/>
    <w:rsid w:val="009B0D0A"/>
    <w:rsid w:val="00A517F3"/>
    <w:rsid w:val="00A97AF6"/>
    <w:rsid w:val="00B44F3D"/>
    <w:rsid w:val="00C06903"/>
    <w:rsid w:val="00C54843"/>
    <w:rsid w:val="00C86AFB"/>
    <w:rsid w:val="00D552BC"/>
    <w:rsid w:val="00D65CC2"/>
    <w:rsid w:val="00D76523"/>
    <w:rsid w:val="00DA17F6"/>
    <w:rsid w:val="00E0558F"/>
    <w:rsid w:val="00E519A4"/>
    <w:rsid w:val="00E86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1883"/>
  <w15:docId w15:val="{C7BFDB90-3131-48C3-BE84-987852BC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35B"/>
  </w:style>
  <w:style w:type="paragraph" w:styleId="1">
    <w:name w:val="heading 1"/>
    <w:basedOn w:val="a"/>
    <w:next w:val="a"/>
    <w:link w:val="10"/>
    <w:uiPriority w:val="9"/>
    <w:qFormat/>
    <w:rsid w:val="00883F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3F4E"/>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D65CC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65CC2"/>
    <w:rPr>
      <w:rFonts w:ascii="Segoe UI" w:hAnsi="Segoe UI" w:cs="Segoe UI"/>
      <w:sz w:val="18"/>
      <w:szCs w:val="18"/>
    </w:rPr>
  </w:style>
  <w:style w:type="paragraph" w:styleId="a5">
    <w:name w:val="Normal (Web)"/>
    <w:basedOn w:val="a"/>
    <w:uiPriority w:val="99"/>
    <w:unhideWhenUsed/>
    <w:rsid w:val="008637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5648">
      <w:bodyDiv w:val="1"/>
      <w:marLeft w:val="0"/>
      <w:marRight w:val="0"/>
      <w:marTop w:val="0"/>
      <w:marBottom w:val="0"/>
      <w:divBdr>
        <w:top w:val="none" w:sz="0" w:space="0" w:color="auto"/>
        <w:left w:val="none" w:sz="0" w:space="0" w:color="auto"/>
        <w:bottom w:val="none" w:sz="0" w:space="0" w:color="auto"/>
        <w:right w:val="none" w:sz="0" w:space="0" w:color="auto"/>
      </w:divBdr>
    </w:div>
    <w:div w:id="286861953">
      <w:bodyDiv w:val="1"/>
      <w:marLeft w:val="0"/>
      <w:marRight w:val="0"/>
      <w:marTop w:val="0"/>
      <w:marBottom w:val="0"/>
      <w:divBdr>
        <w:top w:val="none" w:sz="0" w:space="0" w:color="auto"/>
        <w:left w:val="none" w:sz="0" w:space="0" w:color="auto"/>
        <w:bottom w:val="none" w:sz="0" w:space="0" w:color="auto"/>
        <w:right w:val="none" w:sz="0" w:space="0" w:color="auto"/>
      </w:divBdr>
    </w:div>
    <w:div w:id="410737485">
      <w:bodyDiv w:val="1"/>
      <w:marLeft w:val="0"/>
      <w:marRight w:val="0"/>
      <w:marTop w:val="0"/>
      <w:marBottom w:val="0"/>
      <w:divBdr>
        <w:top w:val="none" w:sz="0" w:space="0" w:color="auto"/>
        <w:left w:val="none" w:sz="0" w:space="0" w:color="auto"/>
        <w:bottom w:val="none" w:sz="0" w:space="0" w:color="auto"/>
        <w:right w:val="none" w:sz="0" w:space="0" w:color="auto"/>
      </w:divBdr>
    </w:div>
    <w:div w:id="1036002413">
      <w:bodyDiv w:val="1"/>
      <w:marLeft w:val="0"/>
      <w:marRight w:val="0"/>
      <w:marTop w:val="0"/>
      <w:marBottom w:val="0"/>
      <w:divBdr>
        <w:top w:val="none" w:sz="0" w:space="0" w:color="auto"/>
        <w:left w:val="none" w:sz="0" w:space="0" w:color="auto"/>
        <w:bottom w:val="none" w:sz="0" w:space="0" w:color="auto"/>
        <w:right w:val="none" w:sz="0" w:space="0" w:color="auto"/>
      </w:divBdr>
    </w:div>
    <w:div w:id="1784573736">
      <w:bodyDiv w:val="1"/>
      <w:marLeft w:val="0"/>
      <w:marRight w:val="0"/>
      <w:marTop w:val="0"/>
      <w:marBottom w:val="0"/>
      <w:divBdr>
        <w:top w:val="none" w:sz="0" w:space="0" w:color="auto"/>
        <w:left w:val="none" w:sz="0" w:space="0" w:color="auto"/>
        <w:bottom w:val="none" w:sz="0" w:space="0" w:color="auto"/>
        <w:right w:val="none" w:sz="0" w:space="0" w:color="auto"/>
      </w:divBdr>
    </w:div>
    <w:div w:id="181156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4D5E0-4B25-4119-A265-384AFF29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515</Words>
  <Characters>2939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Маришка</dc:creator>
  <cp:keywords/>
  <dc:description/>
  <cp:lastModifiedBy>Миронова Мария Сергеевна</cp:lastModifiedBy>
  <cp:revision>12</cp:revision>
  <cp:lastPrinted>2021-01-18T02:33:00Z</cp:lastPrinted>
  <dcterms:created xsi:type="dcterms:W3CDTF">2018-12-01T04:12:00Z</dcterms:created>
  <dcterms:modified xsi:type="dcterms:W3CDTF">2021-01-18T05:00:00Z</dcterms:modified>
</cp:coreProperties>
</file>