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26" w:rsidRPr="00A11116" w:rsidRDefault="00062F26" w:rsidP="00A11116">
      <w:pPr>
        <w:spacing w:after="0" w:line="240" w:lineRule="auto"/>
        <w:jc w:val="both"/>
        <w:rPr>
          <w:rFonts w:ascii="Segoe UI" w:hAnsi="Segoe UI" w:cs="Segoe UI"/>
          <w:sz w:val="26"/>
          <w:szCs w:val="26"/>
        </w:rPr>
      </w:pPr>
      <w:r w:rsidRPr="00A11116">
        <w:rPr>
          <w:rFonts w:ascii="Segoe UI" w:hAnsi="Segoe UI" w:cs="Segoe UI"/>
          <w:noProof/>
          <w:sz w:val="26"/>
          <w:szCs w:val="26"/>
        </w:rPr>
        <w:drawing>
          <wp:inline distT="0" distB="0" distL="0" distR="0" wp14:anchorId="464951AD" wp14:editId="05CF2F1F">
            <wp:extent cx="2676525" cy="1085850"/>
            <wp:effectExtent l="0" t="0" r="0" b="0"/>
            <wp:docPr id="1" name="Рисунок 2" descr="C:\Users\NosovaJaV\Desktop\о Росреестре\01-01 логотип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NosovaJaV\Desktop\о Росреестре\01-01 логотип копия.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6525" cy="1085850"/>
                    </a:xfrm>
                    <a:prstGeom prst="rect">
                      <a:avLst/>
                    </a:prstGeom>
                    <a:noFill/>
                    <a:ln>
                      <a:noFill/>
                    </a:ln>
                  </pic:spPr>
                </pic:pic>
              </a:graphicData>
            </a:graphic>
          </wp:inline>
        </w:drawing>
      </w:r>
      <w:r w:rsidRPr="00A11116">
        <w:rPr>
          <w:rFonts w:ascii="Segoe UI" w:hAnsi="Segoe UI" w:cs="Segoe UI"/>
          <w:sz w:val="26"/>
          <w:szCs w:val="26"/>
        </w:rPr>
        <w:tab/>
      </w:r>
      <w:r w:rsidRPr="00A11116">
        <w:rPr>
          <w:rFonts w:ascii="Segoe UI" w:hAnsi="Segoe UI" w:cs="Segoe UI"/>
          <w:sz w:val="26"/>
          <w:szCs w:val="26"/>
        </w:rPr>
        <w:tab/>
      </w:r>
      <w:r w:rsidRPr="00A11116">
        <w:rPr>
          <w:rFonts w:ascii="Segoe UI" w:hAnsi="Segoe UI" w:cs="Segoe UI"/>
          <w:sz w:val="26"/>
          <w:szCs w:val="26"/>
        </w:rPr>
        <w:tab/>
      </w:r>
      <w:r w:rsidRPr="00A11116">
        <w:rPr>
          <w:rFonts w:ascii="Segoe UI" w:hAnsi="Segoe UI" w:cs="Segoe UI"/>
          <w:sz w:val="26"/>
          <w:szCs w:val="26"/>
        </w:rPr>
        <w:tab/>
      </w:r>
      <w:r w:rsidRPr="00A11116">
        <w:rPr>
          <w:rFonts w:ascii="Segoe UI" w:hAnsi="Segoe UI" w:cs="Segoe UI"/>
          <w:sz w:val="26"/>
          <w:szCs w:val="26"/>
        </w:rPr>
        <w:tab/>
      </w:r>
    </w:p>
    <w:p w:rsidR="00062F26" w:rsidRPr="00A11116" w:rsidRDefault="00062F26" w:rsidP="00A11116">
      <w:pPr>
        <w:spacing w:after="0" w:line="240" w:lineRule="auto"/>
        <w:jc w:val="both"/>
        <w:rPr>
          <w:rFonts w:ascii="Segoe UI" w:hAnsi="Segoe UI" w:cs="Segoe UI"/>
          <w:sz w:val="26"/>
          <w:szCs w:val="26"/>
        </w:rPr>
      </w:pPr>
    </w:p>
    <w:p w:rsidR="00062F26" w:rsidRPr="00A11116" w:rsidRDefault="00062F26" w:rsidP="00A11116">
      <w:pPr>
        <w:spacing w:after="0" w:line="240" w:lineRule="auto"/>
        <w:jc w:val="right"/>
        <w:rPr>
          <w:rFonts w:ascii="Segoe UI" w:hAnsi="Segoe UI" w:cs="Segoe UI"/>
          <w:b/>
          <w:sz w:val="26"/>
          <w:szCs w:val="26"/>
        </w:rPr>
      </w:pPr>
      <w:r w:rsidRPr="00A11116">
        <w:rPr>
          <w:rFonts w:ascii="Segoe UI" w:hAnsi="Segoe UI" w:cs="Segoe UI"/>
          <w:b/>
          <w:sz w:val="26"/>
          <w:szCs w:val="26"/>
        </w:rPr>
        <w:t>Вопросы-ответы</w:t>
      </w:r>
    </w:p>
    <w:p w:rsidR="00062F26" w:rsidRPr="00A11116" w:rsidRDefault="00062F26" w:rsidP="00A11116">
      <w:pPr>
        <w:spacing w:after="0" w:line="240" w:lineRule="auto"/>
        <w:jc w:val="both"/>
        <w:rPr>
          <w:rFonts w:ascii="Segoe UI" w:hAnsi="Segoe UI" w:cs="Segoe UI"/>
          <w:b/>
          <w:sz w:val="26"/>
          <w:szCs w:val="26"/>
        </w:rPr>
      </w:pPr>
    </w:p>
    <w:p w:rsidR="00062F26" w:rsidRPr="00A11116" w:rsidRDefault="00062F26" w:rsidP="00A11116">
      <w:pPr>
        <w:spacing w:after="0" w:line="240" w:lineRule="auto"/>
        <w:jc w:val="center"/>
        <w:rPr>
          <w:rFonts w:ascii="Segoe UI" w:hAnsi="Segoe UI" w:cs="Segoe UI"/>
          <w:b/>
          <w:bCs/>
          <w:sz w:val="24"/>
          <w:szCs w:val="24"/>
        </w:rPr>
      </w:pPr>
      <w:r w:rsidRPr="00A11116">
        <w:rPr>
          <w:rFonts w:ascii="Segoe UI" w:eastAsia="Times New Roman" w:hAnsi="Segoe UI" w:cs="Segoe UI"/>
          <w:b/>
          <w:bCs/>
          <w:sz w:val="24"/>
          <w:szCs w:val="24"/>
        </w:rPr>
        <w:t xml:space="preserve">На вопросы отвечают эксперты </w:t>
      </w:r>
      <w:proofErr w:type="spellStart"/>
      <w:r w:rsidRPr="00A11116">
        <w:rPr>
          <w:rFonts w:ascii="Segoe UI" w:eastAsia="Times New Roman" w:hAnsi="Segoe UI" w:cs="Segoe UI"/>
          <w:b/>
          <w:bCs/>
          <w:sz w:val="24"/>
          <w:szCs w:val="24"/>
        </w:rPr>
        <w:t>Росреестра</w:t>
      </w:r>
      <w:proofErr w:type="spellEnd"/>
      <w:r w:rsidRPr="00A11116">
        <w:rPr>
          <w:rFonts w:ascii="Segoe UI" w:eastAsia="Times New Roman" w:hAnsi="Segoe UI" w:cs="Segoe UI"/>
          <w:b/>
          <w:bCs/>
          <w:sz w:val="24"/>
          <w:szCs w:val="24"/>
        </w:rPr>
        <w:t xml:space="preserve"> Хакасии</w:t>
      </w:r>
    </w:p>
    <w:p w:rsidR="00062F26" w:rsidRPr="00A11116" w:rsidRDefault="00062F26" w:rsidP="00A11116">
      <w:pPr>
        <w:spacing w:after="0" w:line="240" w:lineRule="auto"/>
        <w:jc w:val="both"/>
        <w:rPr>
          <w:rFonts w:ascii="Segoe UI" w:hAnsi="Segoe UI" w:cs="Segoe UI"/>
          <w:sz w:val="24"/>
          <w:szCs w:val="24"/>
        </w:rPr>
      </w:pPr>
    </w:p>
    <w:p w:rsidR="00A11116" w:rsidRPr="00A11116" w:rsidRDefault="00A11116" w:rsidP="00A11116">
      <w:pPr>
        <w:spacing w:after="0" w:line="240" w:lineRule="auto"/>
        <w:jc w:val="both"/>
        <w:rPr>
          <w:rFonts w:ascii="Segoe UI" w:eastAsiaTheme="minorHAnsi" w:hAnsi="Segoe UI" w:cs="Segoe UI"/>
          <w:sz w:val="24"/>
          <w:szCs w:val="24"/>
          <w:lang w:eastAsia="en-US"/>
        </w:rPr>
      </w:pPr>
      <w:r w:rsidRPr="00A11116">
        <w:rPr>
          <w:rFonts w:ascii="Segoe UI" w:eastAsiaTheme="minorHAnsi" w:hAnsi="Segoe UI" w:cs="Segoe UI"/>
          <w:b/>
          <w:sz w:val="24"/>
          <w:szCs w:val="24"/>
          <w:lang w:eastAsia="en-US"/>
        </w:rPr>
        <w:t>Вопрос:</w:t>
      </w:r>
      <w:r w:rsidRPr="00A11116">
        <w:rPr>
          <w:rFonts w:ascii="Segoe UI" w:eastAsiaTheme="minorHAnsi" w:hAnsi="Segoe UI" w:cs="Segoe UI"/>
          <w:sz w:val="24"/>
          <w:szCs w:val="24"/>
          <w:lang w:eastAsia="en-US"/>
        </w:rPr>
        <w:t xml:space="preserve"> Будучи с мужем в браке приобрели квартиру за счет собственных средств. Хотим квартиру продать, но риелтор нам сказал, что необходимо сначала оформить её на детей, так как без этого нам не зарегистрируют сделку в </w:t>
      </w:r>
      <w:proofErr w:type="spellStart"/>
      <w:r w:rsidRPr="00A11116">
        <w:rPr>
          <w:rFonts w:ascii="Segoe UI" w:eastAsiaTheme="minorHAnsi" w:hAnsi="Segoe UI" w:cs="Segoe UI"/>
          <w:sz w:val="24"/>
          <w:szCs w:val="24"/>
          <w:lang w:eastAsia="en-US"/>
        </w:rPr>
        <w:t>Росреестре</w:t>
      </w:r>
      <w:proofErr w:type="spellEnd"/>
      <w:r w:rsidRPr="00A11116">
        <w:rPr>
          <w:rFonts w:ascii="Segoe UI" w:eastAsiaTheme="minorHAnsi" w:hAnsi="Segoe UI" w:cs="Segoe UI"/>
          <w:sz w:val="24"/>
          <w:szCs w:val="24"/>
          <w:lang w:eastAsia="en-US"/>
        </w:rPr>
        <w:t>. Так это или нет, правильно ли нас проконсультировали?</w:t>
      </w:r>
    </w:p>
    <w:p w:rsidR="00A11116" w:rsidRPr="00A11116" w:rsidRDefault="00A11116" w:rsidP="00A11116">
      <w:pPr>
        <w:autoSpaceDE w:val="0"/>
        <w:autoSpaceDN w:val="0"/>
        <w:adjustRightInd w:val="0"/>
        <w:spacing w:after="0" w:line="240" w:lineRule="auto"/>
        <w:jc w:val="both"/>
        <w:rPr>
          <w:rFonts w:ascii="Segoe UI" w:eastAsiaTheme="minorHAnsi" w:hAnsi="Segoe UI" w:cs="Segoe UI"/>
          <w:sz w:val="24"/>
          <w:szCs w:val="24"/>
          <w:lang w:eastAsia="en-US"/>
        </w:rPr>
      </w:pPr>
      <w:r w:rsidRPr="00A11116">
        <w:rPr>
          <w:rFonts w:ascii="Segoe UI" w:hAnsi="Segoe UI" w:cs="Segoe UI"/>
          <w:b/>
          <w:sz w:val="24"/>
          <w:szCs w:val="24"/>
          <w:shd w:val="clear" w:color="auto" w:fill="FFFFFF"/>
        </w:rPr>
        <w:t>Ответ:</w:t>
      </w:r>
      <w:r w:rsidRPr="00A11116">
        <w:rPr>
          <w:rFonts w:ascii="Segoe UI" w:hAnsi="Segoe UI" w:cs="Segoe UI"/>
          <w:sz w:val="24"/>
          <w:szCs w:val="24"/>
          <w:shd w:val="clear" w:color="auto" w:fill="FFFFFF"/>
        </w:rPr>
        <w:t xml:space="preserve"> </w:t>
      </w:r>
      <w:r w:rsidR="004337F7">
        <w:rPr>
          <w:rFonts w:ascii="Segoe UI" w:eastAsiaTheme="minorHAnsi" w:hAnsi="Segoe UI" w:cs="Segoe UI"/>
          <w:sz w:val="24"/>
          <w:szCs w:val="24"/>
          <w:lang w:eastAsia="en-US"/>
        </w:rPr>
        <w:t>Из В</w:t>
      </w:r>
      <w:r w:rsidRPr="00A11116">
        <w:rPr>
          <w:rFonts w:ascii="Segoe UI" w:eastAsiaTheme="minorHAnsi" w:hAnsi="Segoe UI" w:cs="Segoe UI"/>
          <w:sz w:val="24"/>
          <w:szCs w:val="24"/>
          <w:lang w:eastAsia="en-US"/>
        </w:rPr>
        <w:t xml:space="preserve">ашего вопроса, следует, что имущество было приобретено в браке за счет собственных средств, поэтому распорядиться Вы можете по своему усмотрению, без оформления долей на детей. Если бы имущество было приобретено за счет средств материнского капитала, либо за счет кредитных средств, которые были погашены средствами </w:t>
      </w:r>
      <w:proofErr w:type="spellStart"/>
      <w:r w:rsidRPr="00A11116">
        <w:rPr>
          <w:rFonts w:ascii="Segoe UI" w:eastAsiaTheme="minorHAnsi" w:hAnsi="Segoe UI" w:cs="Segoe UI"/>
          <w:sz w:val="24"/>
          <w:szCs w:val="24"/>
          <w:lang w:eastAsia="en-US"/>
        </w:rPr>
        <w:t>маткапитала</w:t>
      </w:r>
      <w:proofErr w:type="spellEnd"/>
      <w:r w:rsidRPr="00A11116">
        <w:rPr>
          <w:rFonts w:ascii="Segoe UI" w:eastAsiaTheme="minorHAnsi" w:hAnsi="Segoe UI" w:cs="Segoe UI"/>
          <w:sz w:val="24"/>
          <w:szCs w:val="24"/>
          <w:lang w:eastAsia="en-US"/>
        </w:rPr>
        <w:t xml:space="preserve">, то действительно, необходимо было бы выделять доли на детей. </w:t>
      </w:r>
    </w:p>
    <w:p w:rsidR="00A11116" w:rsidRDefault="00A11116" w:rsidP="00A11116">
      <w:pPr>
        <w:spacing w:after="0" w:line="240" w:lineRule="auto"/>
        <w:jc w:val="both"/>
        <w:rPr>
          <w:rFonts w:ascii="Segoe UI" w:eastAsiaTheme="minorHAnsi" w:hAnsi="Segoe UI" w:cs="Segoe UI"/>
          <w:b/>
          <w:sz w:val="24"/>
          <w:szCs w:val="24"/>
          <w:lang w:eastAsia="en-US"/>
        </w:rPr>
      </w:pPr>
    </w:p>
    <w:p w:rsidR="00A11116" w:rsidRPr="00A11116" w:rsidRDefault="00A11116" w:rsidP="00A11116">
      <w:pPr>
        <w:spacing w:after="0" w:line="240" w:lineRule="auto"/>
        <w:jc w:val="both"/>
        <w:rPr>
          <w:rFonts w:ascii="Segoe UI" w:eastAsiaTheme="minorHAnsi" w:hAnsi="Segoe UI" w:cs="Segoe UI"/>
          <w:b/>
          <w:sz w:val="24"/>
          <w:szCs w:val="24"/>
          <w:lang w:eastAsia="en-US"/>
        </w:rPr>
      </w:pPr>
      <w:r w:rsidRPr="00A11116">
        <w:rPr>
          <w:rFonts w:ascii="Segoe UI" w:eastAsiaTheme="minorHAnsi" w:hAnsi="Segoe UI" w:cs="Segoe UI"/>
          <w:b/>
          <w:sz w:val="24"/>
          <w:szCs w:val="24"/>
          <w:lang w:eastAsia="en-US"/>
        </w:rPr>
        <w:t xml:space="preserve">Вопрос: </w:t>
      </w:r>
      <w:r w:rsidRPr="00A11116">
        <w:rPr>
          <w:rFonts w:ascii="Segoe UI" w:eastAsiaTheme="minorHAnsi" w:hAnsi="Segoe UI" w:cs="Segoe UI"/>
          <w:sz w:val="24"/>
          <w:szCs w:val="24"/>
          <w:lang w:eastAsia="en-US"/>
        </w:rPr>
        <w:t>Хочу подарить своему несовершеннолетнему внуку квартиру, надо ли договор дарения удостоверять у нотариуса?</w:t>
      </w:r>
    </w:p>
    <w:p w:rsidR="00A11116" w:rsidRPr="00A11116" w:rsidRDefault="00A11116" w:rsidP="00A11116">
      <w:pPr>
        <w:autoSpaceDE w:val="0"/>
        <w:autoSpaceDN w:val="0"/>
        <w:adjustRightInd w:val="0"/>
        <w:spacing w:after="0" w:line="240" w:lineRule="auto"/>
        <w:jc w:val="both"/>
        <w:rPr>
          <w:rFonts w:ascii="Segoe UI" w:eastAsiaTheme="minorHAnsi" w:hAnsi="Segoe UI" w:cs="Segoe UI"/>
          <w:sz w:val="24"/>
          <w:szCs w:val="24"/>
          <w:lang w:eastAsia="en-US"/>
        </w:rPr>
      </w:pPr>
      <w:r w:rsidRPr="00A11116">
        <w:rPr>
          <w:rFonts w:ascii="Segoe UI" w:eastAsiaTheme="minorHAnsi" w:hAnsi="Segoe UI" w:cs="Segoe UI"/>
          <w:b/>
          <w:sz w:val="24"/>
          <w:szCs w:val="24"/>
          <w:lang w:eastAsia="en-US"/>
        </w:rPr>
        <w:t>Ответ:</w:t>
      </w:r>
      <w:r w:rsidRPr="00A11116">
        <w:rPr>
          <w:rFonts w:ascii="Segoe UI" w:eastAsiaTheme="minorHAnsi" w:hAnsi="Segoe UI" w:cs="Segoe UI"/>
          <w:sz w:val="24"/>
          <w:szCs w:val="24"/>
          <w:lang w:eastAsia="en-US"/>
        </w:rPr>
        <w:t xml:space="preserve"> </w:t>
      </w:r>
      <w:r w:rsidR="004337F7">
        <w:rPr>
          <w:rFonts w:ascii="Segoe UI" w:eastAsiaTheme="minorHAnsi" w:hAnsi="Segoe UI" w:cs="Segoe UI"/>
          <w:sz w:val="24"/>
          <w:szCs w:val="24"/>
          <w:lang w:eastAsia="en-US"/>
        </w:rPr>
        <w:t>Нет, в Вашем случае д</w:t>
      </w:r>
      <w:r w:rsidRPr="00A11116">
        <w:rPr>
          <w:rFonts w:ascii="Segoe UI" w:eastAsiaTheme="minorHAnsi" w:hAnsi="Segoe UI" w:cs="Segoe UI"/>
          <w:sz w:val="24"/>
          <w:szCs w:val="24"/>
          <w:lang w:eastAsia="en-US"/>
        </w:rPr>
        <w:t xml:space="preserve">оговор дарения </w:t>
      </w:r>
      <w:r w:rsidR="004337F7">
        <w:rPr>
          <w:rFonts w:ascii="Segoe UI" w:eastAsiaTheme="minorHAnsi" w:hAnsi="Segoe UI" w:cs="Segoe UI"/>
          <w:sz w:val="24"/>
          <w:szCs w:val="24"/>
          <w:lang w:eastAsia="en-US"/>
        </w:rPr>
        <w:t>можно</w:t>
      </w:r>
      <w:r w:rsidRPr="00A11116">
        <w:rPr>
          <w:rFonts w:ascii="Segoe UI" w:eastAsiaTheme="minorHAnsi" w:hAnsi="Segoe UI" w:cs="Segoe UI"/>
          <w:sz w:val="24"/>
          <w:szCs w:val="24"/>
          <w:lang w:eastAsia="en-US"/>
        </w:rPr>
        <w:t xml:space="preserve"> оформ</w:t>
      </w:r>
      <w:r w:rsidR="004337F7">
        <w:rPr>
          <w:rFonts w:ascii="Segoe UI" w:eastAsiaTheme="minorHAnsi" w:hAnsi="Segoe UI" w:cs="Segoe UI"/>
          <w:sz w:val="24"/>
          <w:szCs w:val="24"/>
          <w:lang w:eastAsia="en-US"/>
        </w:rPr>
        <w:t xml:space="preserve">ить в простой письменной форме без нотариального удостоверения. </w:t>
      </w:r>
      <w:r w:rsidRPr="00A11116">
        <w:rPr>
          <w:rFonts w:ascii="Segoe UI" w:eastAsiaTheme="minorHAnsi" w:hAnsi="Segoe UI" w:cs="Segoe UI"/>
          <w:sz w:val="24"/>
          <w:szCs w:val="24"/>
          <w:lang w:eastAsia="en-US"/>
        </w:rPr>
        <w:t xml:space="preserve"> </w:t>
      </w:r>
      <w:r w:rsidR="004337F7">
        <w:rPr>
          <w:rFonts w:ascii="Segoe UI" w:eastAsiaTheme="minorHAnsi" w:hAnsi="Segoe UI" w:cs="Segoe UI"/>
          <w:sz w:val="24"/>
          <w:szCs w:val="24"/>
          <w:lang w:eastAsia="en-US"/>
        </w:rPr>
        <w:t>Однако хочется предупредить читателей, что есть случаи, когда вмешательство нотариуса необходимо:</w:t>
      </w:r>
    </w:p>
    <w:p w:rsidR="00A11116" w:rsidRPr="00A11116" w:rsidRDefault="004337F7" w:rsidP="00A11116">
      <w:pPr>
        <w:autoSpaceDE w:val="0"/>
        <w:autoSpaceDN w:val="0"/>
        <w:adjustRightInd w:val="0"/>
        <w:spacing w:after="0" w:line="240" w:lineRule="auto"/>
        <w:jc w:val="both"/>
        <w:rPr>
          <w:rFonts w:ascii="Segoe UI" w:eastAsiaTheme="minorHAnsi" w:hAnsi="Segoe UI" w:cs="Segoe UI"/>
          <w:sz w:val="24"/>
          <w:szCs w:val="24"/>
          <w:lang w:eastAsia="en-US"/>
        </w:rPr>
      </w:pPr>
      <w:r>
        <w:rPr>
          <w:rFonts w:ascii="Segoe UI" w:eastAsiaTheme="minorHAnsi" w:hAnsi="Segoe UI" w:cs="Segoe UI"/>
          <w:sz w:val="24"/>
          <w:szCs w:val="24"/>
          <w:lang w:eastAsia="en-US"/>
        </w:rPr>
        <w:t>- если</w:t>
      </w:r>
      <w:r w:rsidR="00A11116" w:rsidRPr="00A11116">
        <w:rPr>
          <w:rFonts w:ascii="Segoe UI" w:eastAsiaTheme="minorHAnsi" w:hAnsi="Segoe UI" w:cs="Segoe UI"/>
          <w:sz w:val="24"/>
          <w:szCs w:val="24"/>
          <w:lang w:eastAsia="en-US"/>
        </w:rPr>
        <w:t xml:space="preserve"> собственником недвижимого имущества является несовершеннолетний или гражданин, приз</w:t>
      </w:r>
      <w:r>
        <w:rPr>
          <w:rFonts w:ascii="Segoe UI" w:eastAsiaTheme="minorHAnsi" w:hAnsi="Segoe UI" w:cs="Segoe UI"/>
          <w:sz w:val="24"/>
          <w:szCs w:val="24"/>
          <w:lang w:eastAsia="en-US"/>
        </w:rPr>
        <w:t>нанный ограниченно дееспособным или полностью недееспособным;</w:t>
      </w:r>
    </w:p>
    <w:p w:rsidR="00A11116" w:rsidRPr="00A11116" w:rsidRDefault="00A11116" w:rsidP="00A11116">
      <w:pPr>
        <w:autoSpaceDE w:val="0"/>
        <w:autoSpaceDN w:val="0"/>
        <w:adjustRightInd w:val="0"/>
        <w:spacing w:after="0" w:line="240" w:lineRule="auto"/>
        <w:jc w:val="both"/>
        <w:rPr>
          <w:rFonts w:ascii="Segoe UI" w:eastAsiaTheme="minorHAnsi" w:hAnsi="Segoe UI" w:cs="Segoe UI"/>
          <w:sz w:val="24"/>
          <w:szCs w:val="24"/>
          <w:lang w:eastAsia="en-US"/>
        </w:rPr>
      </w:pPr>
      <w:r w:rsidRPr="00A11116">
        <w:rPr>
          <w:rFonts w:ascii="Segoe UI" w:eastAsiaTheme="minorHAnsi" w:hAnsi="Segoe UI" w:cs="Segoe UI"/>
          <w:sz w:val="24"/>
          <w:szCs w:val="24"/>
          <w:lang w:eastAsia="en-US"/>
        </w:rPr>
        <w:t xml:space="preserve">- </w:t>
      </w:r>
      <w:r w:rsidR="004337F7">
        <w:rPr>
          <w:rFonts w:ascii="Segoe UI" w:eastAsiaTheme="minorHAnsi" w:hAnsi="Segoe UI" w:cs="Segoe UI"/>
          <w:sz w:val="24"/>
          <w:szCs w:val="24"/>
          <w:lang w:eastAsia="en-US"/>
        </w:rPr>
        <w:t>при дарении</w:t>
      </w:r>
      <w:r w:rsidRPr="00A11116">
        <w:rPr>
          <w:rFonts w:ascii="Segoe UI" w:eastAsiaTheme="minorHAnsi" w:hAnsi="Segoe UI" w:cs="Segoe UI"/>
          <w:sz w:val="24"/>
          <w:szCs w:val="24"/>
          <w:lang w:eastAsia="en-US"/>
        </w:rPr>
        <w:t xml:space="preserve"> долей в праве общей собственности на недвижимое имущество (кроме дарения всеми участниками долевой собственности своих долей по одной сделке). </w:t>
      </w:r>
    </w:p>
    <w:p w:rsidR="00A11116" w:rsidRPr="00A11116" w:rsidRDefault="00A11116" w:rsidP="00A11116">
      <w:pPr>
        <w:spacing w:after="0" w:line="240" w:lineRule="auto"/>
        <w:jc w:val="both"/>
        <w:rPr>
          <w:rFonts w:ascii="Segoe UI" w:eastAsiaTheme="minorHAnsi" w:hAnsi="Segoe UI" w:cs="Segoe UI"/>
          <w:b/>
          <w:sz w:val="24"/>
          <w:szCs w:val="24"/>
          <w:lang w:eastAsia="en-US"/>
        </w:rPr>
      </w:pPr>
    </w:p>
    <w:p w:rsidR="00A11116" w:rsidRPr="00A11116" w:rsidRDefault="00467D01" w:rsidP="00A11116">
      <w:pPr>
        <w:spacing w:after="0" w:line="240" w:lineRule="auto"/>
        <w:jc w:val="both"/>
        <w:rPr>
          <w:rFonts w:ascii="Segoe UI" w:hAnsi="Segoe UI" w:cs="Segoe UI"/>
          <w:sz w:val="24"/>
          <w:szCs w:val="24"/>
          <w:shd w:val="clear" w:color="auto" w:fill="FFFFFF"/>
        </w:rPr>
      </w:pPr>
      <w:r w:rsidRPr="00A11116">
        <w:rPr>
          <w:rFonts w:ascii="Segoe UI" w:eastAsiaTheme="minorHAnsi" w:hAnsi="Segoe UI" w:cs="Segoe UI"/>
          <w:b/>
          <w:sz w:val="24"/>
          <w:szCs w:val="24"/>
          <w:lang w:eastAsia="en-US"/>
        </w:rPr>
        <w:t>Вопрос:</w:t>
      </w:r>
      <w:r w:rsidRPr="00A11116">
        <w:rPr>
          <w:rFonts w:ascii="Segoe UI" w:eastAsiaTheme="minorHAnsi" w:hAnsi="Segoe UI" w:cs="Segoe UI"/>
          <w:sz w:val="24"/>
          <w:szCs w:val="24"/>
          <w:lang w:eastAsia="en-US"/>
        </w:rPr>
        <w:t xml:space="preserve"> </w:t>
      </w:r>
      <w:r w:rsidR="00A11116" w:rsidRPr="00A11116">
        <w:rPr>
          <w:rFonts w:ascii="Segoe UI" w:hAnsi="Segoe UI" w:cs="Segoe UI"/>
          <w:sz w:val="24"/>
          <w:szCs w:val="24"/>
          <w:shd w:val="clear" w:color="auto" w:fill="FFFFFF"/>
        </w:rPr>
        <w:t>Недавно получил в наследство от бабушки квартиру, а нотариус при выдаче наследства указал на то, что я должен предоставить своему брату право пользования квартирой до его совершеннолетия. Как такое возможно, если единственным наследником в завещании был указан я?</w:t>
      </w:r>
    </w:p>
    <w:p w:rsidR="00A11116" w:rsidRPr="00A11116" w:rsidRDefault="00A11116" w:rsidP="00A11116">
      <w:pPr>
        <w:shd w:val="clear" w:color="auto" w:fill="FFFFFF"/>
        <w:spacing w:after="0" w:line="240" w:lineRule="auto"/>
        <w:jc w:val="both"/>
        <w:rPr>
          <w:rFonts w:ascii="Segoe UI" w:eastAsia="Times New Roman" w:hAnsi="Segoe UI" w:cs="Segoe UI"/>
          <w:sz w:val="24"/>
          <w:szCs w:val="24"/>
        </w:rPr>
      </w:pPr>
      <w:r w:rsidRPr="00A11116">
        <w:rPr>
          <w:rFonts w:ascii="Segoe UI" w:hAnsi="Segoe UI" w:cs="Segoe UI"/>
          <w:b/>
          <w:sz w:val="24"/>
          <w:szCs w:val="24"/>
          <w:shd w:val="clear" w:color="auto" w:fill="FFFFFF"/>
        </w:rPr>
        <w:t>Ответ:</w:t>
      </w:r>
      <w:r w:rsidRPr="00A11116">
        <w:rPr>
          <w:rFonts w:ascii="Segoe UI" w:hAnsi="Segoe UI" w:cs="Segoe UI"/>
          <w:sz w:val="24"/>
          <w:szCs w:val="24"/>
          <w:shd w:val="clear" w:color="auto" w:fill="FFFFFF"/>
        </w:rPr>
        <w:t xml:space="preserve"> </w:t>
      </w:r>
      <w:proofErr w:type="gramStart"/>
      <w:r w:rsidRPr="00A11116">
        <w:rPr>
          <w:rFonts w:ascii="Segoe UI" w:eastAsia="Times New Roman" w:hAnsi="Segoe UI" w:cs="Segoe UI"/>
          <w:sz w:val="24"/>
          <w:szCs w:val="24"/>
        </w:rPr>
        <w:t>В</w:t>
      </w:r>
      <w:proofErr w:type="gramEnd"/>
      <w:r w:rsidRPr="00A11116">
        <w:rPr>
          <w:rFonts w:ascii="Segoe UI" w:eastAsia="Times New Roman" w:hAnsi="Segoe UI" w:cs="Segoe UI"/>
          <w:sz w:val="24"/>
          <w:szCs w:val="24"/>
        </w:rPr>
        <w:t xml:space="preserve"> данном случае речь идет о завещательном отказе. Ваша бабушка в своем завещании возложила на вас обязанность предоставить жилье брату, на что имела полное право. Это право закреплено в статье 1137 Гражданского кодекса РФ. Поэтому ваш брат, которому по завещательному отказу предоставлено право пользования жилым помещением на указанный в завещании срок, не только вправе требовать фактического исполнения данной обязанности до своего совершеннолетия, даже если произойдет переход права собственности на </w:t>
      </w:r>
      <w:r w:rsidRPr="00A11116">
        <w:rPr>
          <w:rFonts w:ascii="Segoe UI" w:eastAsia="Times New Roman" w:hAnsi="Segoe UI" w:cs="Segoe UI"/>
          <w:sz w:val="24"/>
          <w:szCs w:val="24"/>
        </w:rPr>
        <w:lastRenderedPageBreak/>
        <w:t xml:space="preserve">квартиру к другому лицу, но и государственной регистрации такого права в Едином государственном реестре недвижимости. </w:t>
      </w:r>
    </w:p>
    <w:p w:rsidR="00A11116" w:rsidRDefault="00A11116" w:rsidP="00A11116">
      <w:pPr>
        <w:spacing w:after="0" w:line="240" w:lineRule="auto"/>
        <w:jc w:val="both"/>
        <w:rPr>
          <w:rFonts w:ascii="Segoe UI" w:eastAsiaTheme="minorHAnsi" w:hAnsi="Segoe UI" w:cs="Segoe UI"/>
          <w:sz w:val="24"/>
          <w:szCs w:val="24"/>
          <w:lang w:eastAsia="en-US"/>
        </w:rPr>
      </w:pPr>
    </w:p>
    <w:p w:rsidR="004337F7" w:rsidRDefault="004337F7" w:rsidP="00A11116">
      <w:pPr>
        <w:spacing w:after="0" w:line="240" w:lineRule="auto"/>
        <w:jc w:val="both"/>
        <w:rPr>
          <w:rFonts w:ascii="Segoe UI" w:eastAsiaTheme="minorHAnsi" w:hAnsi="Segoe UI" w:cs="Segoe UI"/>
          <w:sz w:val="24"/>
          <w:szCs w:val="24"/>
          <w:lang w:eastAsia="en-US"/>
        </w:rPr>
      </w:pPr>
    </w:p>
    <w:p w:rsidR="004337F7" w:rsidRPr="004337F7" w:rsidRDefault="004337F7" w:rsidP="004337F7">
      <w:pPr>
        <w:spacing w:after="0" w:line="240" w:lineRule="auto"/>
        <w:jc w:val="right"/>
        <w:rPr>
          <w:rFonts w:ascii="Segoe UI" w:eastAsiaTheme="minorHAnsi" w:hAnsi="Segoe UI" w:cs="Segoe UI"/>
          <w:b/>
          <w:sz w:val="24"/>
          <w:szCs w:val="24"/>
          <w:lang w:eastAsia="en-US"/>
        </w:rPr>
      </w:pPr>
      <w:r w:rsidRPr="004337F7">
        <w:rPr>
          <w:rFonts w:ascii="Segoe UI" w:eastAsiaTheme="minorHAnsi" w:hAnsi="Segoe UI" w:cs="Segoe UI"/>
          <w:b/>
          <w:sz w:val="24"/>
          <w:szCs w:val="24"/>
          <w:lang w:eastAsia="en-US"/>
        </w:rPr>
        <w:t xml:space="preserve">Пресс-служба </w:t>
      </w:r>
      <w:proofErr w:type="spellStart"/>
      <w:r w:rsidRPr="004337F7">
        <w:rPr>
          <w:rFonts w:ascii="Segoe UI" w:eastAsiaTheme="minorHAnsi" w:hAnsi="Segoe UI" w:cs="Segoe UI"/>
          <w:b/>
          <w:sz w:val="24"/>
          <w:szCs w:val="24"/>
          <w:lang w:eastAsia="en-US"/>
        </w:rPr>
        <w:t>Росреестра</w:t>
      </w:r>
      <w:proofErr w:type="spellEnd"/>
      <w:r w:rsidRPr="004337F7">
        <w:rPr>
          <w:rFonts w:ascii="Segoe UI" w:eastAsiaTheme="minorHAnsi" w:hAnsi="Segoe UI" w:cs="Segoe UI"/>
          <w:b/>
          <w:sz w:val="24"/>
          <w:szCs w:val="24"/>
          <w:lang w:eastAsia="en-US"/>
        </w:rPr>
        <w:t xml:space="preserve"> РХ</w:t>
      </w:r>
    </w:p>
    <w:p w:rsidR="00A11116" w:rsidRPr="00A11116" w:rsidRDefault="00A11116" w:rsidP="00A11116">
      <w:pPr>
        <w:autoSpaceDE w:val="0"/>
        <w:autoSpaceDN w:val="0"/>
        <w:adjustRightInd w:val="0"/>
        <w:spacing w:after="0" w:line="240" w:lineRule="auto"/>
        <w:ind w:firstLine="709"/>
        <w:jc w:val="both"/>
        <w:rPr>
          <w:rFonts w:ascii="Segoe UI" w:eastAsiaTheme="minorHAnsi" w:hAnsi="Segoe UI" w:cs="Segoe UI"/>
          <w:sz w:val="24"/>
          <w:szCs w:val="24"/>
          <w:lang w:eastAsia="en-US"/>
        </w:rPr>
      </w:pPr>
    </w:p>
    <w:p w:rsidR="00A11116" w:rsidRPr="00A11116" w:rsidRDefault="00A11116" w:rsidP="00A11116">
      <w:pPr>
        <w:spacing w:after="0" w:line="240" w:lineRule="auto"/>
        <w:jc w:val="both"/>
        <w:rPr>
          <w:rFonts w:ascii="Segoe UI" w:eastAsiaTheme="minorHAnsi" w:hAnsi="Segoe UI" w:cs="Segoe UI"/>
          <w:sz w:val="24"/>
          <w:szCs w:val="24"/>
          <w:lang w:eastAsia="en-US"/>
        </w:rPr>
      </w:pPr>
      <w:bookmarkStart w:id="0" w:name="_GoBack"/>
      <w:bookmarkEnd w:id="0"/>
    </w:p>
    <w:sectPr w:rsidR="00A11116" w:rsidRPr="00A11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47"/>
    <w:rsid w:val="00062F26"/>
    <w:rsid w:val="00087A83"/>
    <w:rsid w:val="000D5294"/>
    <w:rsid w:val="001335F1"/>
    <w:rsid w:val="00165FF4"/>
    <w:rsid w:val="0018510F"/>
    <w:rsid w:val="001E1C44"/>
    <w:rsid w:val="00244B47"/>
    <w:rsid w:val="004337F7"/>
    <w:rsid w:val="00467D01"/>
    <w:rsid w:val="005C18E8"/>
    <w:rsid w:val="00601719"/>
    <w:rsid w:val="00706F5F"/>
    <w:rsid w:val="007A2069"/>
    <w:rsid w:val="007A6CE6"/>
    <w:rsid w:val="008C0484"/>
    <w:rsid w:val="00A11116"/>
    <w:rsid w:val="00BA70E6"/>
    <w:rsid w:val="00D75141"/>
    <w:rsid w:val="00EF48DF"/>
    <w:rsid w:val="00F4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28F1"/>
  <w15:docId w15:val="{CCFB8F54-3A84-E842-8250-2A03EDB9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47"/>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AA8"/>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semiHidden/>
    <w:unhideWhenUsed/>
    <w:rsid w:val="00601719"/>
    <w:pPr>
      <w:spacing w:before="100" w:beforeAutospacing="1" w:after="100" w:afterAutospacing="1"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6017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171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Миронова Мария Сергеевна</cp:lastModifiedBy>
  <cp:revision>13</cp:revision>
  <cp:lastPrinted>2021-06-18T03:07:00Z</cp:lastPrinted>
  <dcterms:created xsi:type="dcterms:W3CDTF">2021-04-27T04:14:00Z</dcterms:created>
  <dcterms:modified xsi:type="dcterms:W3CDTF">2021-06-18T07:15:00Z</dcterms:modified>
</cp:coreProperties>
</file>