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66" w:rsidRPr="009B482A" w:rsidRDefault="00DB0466" w:rsidP="009B482A">
      <w:pPr>
        <w:widowControl w:val="0"/>
        <w:suppressAutoHyphens/>
        <w:spacing w:after="0" w:line="276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</w:pP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</w:p>
    <w:p w:rsidR="00DB0466" w:rsidRPr="009B482A" w:rsidRDefault="00DB0466" w:rsidP="009B482A">
      <w:pPr>
        <w:widowControl w:val="0"/>
        <w:suppressAutoHyphens/>
        <w:spacing w:after="0" w:line="276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</w:pPr>
    </w:p>
    <w:p w:rsidR="00DB0466" w:rsidRPr="009B482A" w:rsidRDefault="00DB0466" w:rsidP="009B482A">
      <w:pPr>
        <w:widowControl w:val="0"/>
        <w:suppressAutoHyphens/>
        <w:spacing w:after="0" w:line="276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</w:pP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2417197" cy="974006"/>
            <wp:effectExtent l="0" t="0" r="254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31" cy="98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ru-RU" w:bidi="hi-IN"/>
        </w:rPr>
        <w:tab/>
      </w:r>
    </w:p>
    <w:p w:rsidR="00DB0466" w:rsidRPr="009B482A" w:rsidRDefault="00DB0466" w:rsidP="009B482A">
      <w:pPr>
        <w:widowControl w:val="0"/>
        <w:suppressAutoHyphens/>
        <w:spacing w:after="0" w:line="276" w:lineRule="auto"/>
        <w:jc w:val="right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</w:pPr>
      <w:r w:rsidRPr="009B482A"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  <w:t>ПРЕСС-РЕЛИЗ</w:t>
      </w:r>
    </w:p>
    <w:p w:rsidR="00DB0466" w:rsidRPr="009B482A" w:rsidRDefault="00DB0466" w:rsidP="009B482A">
      <w:pPr>
        <w:widowControl w:val="0"/>
        <w:suppressAutoHyphens/>
        <w:spacing w:after="0" w:line="276" w:lineRule="auto"/>
        <w:jc w:val="both"/>
        <w:rPr>
          <w:rFonts w:ascii="Segoe UI" w:eastAsia="Arial Unicode MS" w:hAnsi="Segoe UI" w:cs="Segoe UI"/>
          <w:b/>
          <w:noProof/>
          <w:kern w:val="1"/>
          <w:sz w:val="26"/>
          <w:szCs w:val="26"/>
          <w:lang w:eastAsia="sk-SK" w:bidi="hi-IN"/>
        </w:rPr>
      </w:pPr>
    </w:p>
    <w:p w:rsidR="00D0117C" w:rsidRPr="00916CDF" w:rsidRDefault="00F8168B" w:rsidP="00780B61">
      <w:pPr>
        <w:shd w:val="clear" w:color="auto" w:fill="FFFFFF"/>
        <w:spacing w:after="0" w:line="276" w:lineRule="auto"/>
        <w:ind w:firstLine="708"/>
        <w:jc w:val="center"/>
        <w:rPr>
          <w:rFonts w:ascii="Segoe UI" w:eastAsia="Times New Roman" w:hAnsi="Segoe UI" w:cs="Segoe UI"/>
          <w:b/>
          <w:sz w:val="26"/>
          <w:szCs w:val="26"/>
          <w:lang w:eastAsia="ru-RU"/>
        </w:rPr>
      </w:pPr>
      <w:r w:rsidRPr="00916CDF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В </w:t>
      </w:r>
      <w:proofErr w:type="spellStart"/>
      <w:r w:rsidRPr="00916CDF">
        <w:rPr>
          <w:rFonts w:ascii="Segoe UI" w:eastAsia="Times New Roman" w:hAnsi="Segoe UI" w:cs="Segoe UI"/>
          <w:b/>
          <w:sz w:val="26"/>
          <w:szCs w:val="26"/>
          <w:lang w:eastAsia="ru-RU"/>
        </w:rPr>
        <w:t>Аскизском</w:t>
      </w:r>
      <w:proofErr w:type="spellEnd"/>
      <w:r w:rsidRPr="00916CDF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 районе более 14 тысяч ранее учтенных объектов недвижимости не имеют сведений в ЕГРН</w:t>
      </w:r>
    </w:p>
    <w:p w:rsidR="00F8168B" w:rsidRPr="00916CDF" w:rsidRDefault="00F8168B" w:rsidP="00780B61">
      <w:pPr>
        <w:shd w:val="clear" w:color="auto" w:fill="FFFFFF"/>
        <w:spacing w:after="0" w:line="276" w:lineRule="auto"/>
        <w:ind w:firstLine="708"/>
        <w:jc w:val="center"/>
        <w:rPr>
          <w:rFonts w:ascii="Segoe UI" w:eastAsia="Times New Roman" w:hAnsi="Segoe UI" w:cs="Segoe UI"/>
          <w:b/>
          <w:sz w:val="26"/>
          <w:szCs w:val="26"/>
          <w:lang w:eastAsia="ru-RU"/>
        </w:rPr>
      </w:pPr>
    </w:p>
    <w:p w:rsidR="00780B61" w:rsidRPr="00916CDF" w:rsidRDefault="00AA59A3" w:rsidP="00780B61">
      <w:pPr>
        <w:spacing w:after="0" w:line="276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  <w:r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Абакан, 01</w:t>
      </w:r>
      <w:bookmarkStart w:id="0" w:name="_GoBack"/>
      <w:bookmarkEnd w:id="0"/>
      <w:r w:rsidR="00D0117C" w:rsidRPr="00916CDF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февраля</w:t>
      </w:r>
      <w:r w:rsidR="0022643F" w:rsidRPr="00916CDF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2022</w:t>
      </w:r>
      <w:r w:rsidR="00DB0466" w:rsidRPr="00916CDF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года, </w:t>
      </w:r>
      <w:r w:rsidR="00DB0466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–</w:t>
      </w:r>
      <w:r w:rsidR="00F8168B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В администрации </w:t>
      </w:r>
      <w:proofErr w:type="spellStart"/>
      <w:r w:rsidR="00F8168B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Аскиз</w:t>
      </w:r>
      <w:r w:rsidR="00E237EE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с</w:t>
      </w:r>
      <w:r w:rsidR="00F8168B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кого</w:t>
      </w:r>
      <w:proofErr w:type="spellEnd"/>
      <w:r w:rsidR="00F8168B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района обсудили положения закона о выявлении правообладателей ранее учтенных объектов недвижимости (518-ФЗ). Там у 14 тысяч объектов</w:t>
      </w:r>
      <w:r w:rsidR="00916CDF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с правами, возникшими </w:t>
      </w:r>
      <w:r w:rsidR="00F8168B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до 19</w:t>
      </w:r>
      <w:r w:rsidR="00916CDF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98 года – то есть ранее учтенными</w:t>
      </w:r>
      <w:r w:rsidR="00F8168B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– отсутствуют сведения в ЕГРН. Это значит, что при заказе выписки из ЕГРН о зарегистрированных правах собственник не увидит в ней личных данных</w:t>
      </w:r>
      <w:r w:rsidR="00780B61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.</w:t>
      </w:r>
    </w:p>
    <w:p w:rsidR="00F8168B" w:rsidRPr="00916CDF" w:rsidRDefault="00F8168B" w:rsidP="00780B61">
      <w:pPr>
        <w:spacing w:after="0" w:line="276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  <w:r w:rsidRPr="00916CDF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>«П</w:t>
      </w:r>
      <w:r w:rsidR="003617F3" w:rsidRPr="00916CDF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>ричин</w:t>
      </w:r>
      <w:r w:rsidRPr="00916CDF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 xml:space="preserve">, по которым собственники квартиры, дома или участка не </w:t>
      </w:r>
      <w:r w:rsidR="003617F3" w:rsidRPr="00916CDF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 xml:space="preserve">заявляют о своих правах, несколько. Самый распространенный – нежелание регистрировать право. Так бывает, например, когда квартира, приватизированная до 1998 года, досталась по наследству. Новый владелец получил нотариальное свидетельство о праве собственности на наследство, но не зарегистрировал его в </w:t>
      </w:r>
      <w:proofErr w:type="spellStart"/>
      <w:r w:rsidR="003617F3" w:rsidRPr="00916CDF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>Росреестре</w:t>
      </w:r>
      <w:proofErr w:type="spellEnd"/>
      <w:r w:rsidR="003617F3" w:rsidRPr="00916CDF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 xml:space="preserve">. Еще пример – отсутствие сделок с 1998 года. В таком случае владелец имеет на руках свидетельство о регистрации, но так как до 1998 года она производилась разными органами, а </w:t>
      </w:r>
      <w:proofErr w:type="spellStart"/>
      <w:r w:rsidR="003617F3" w:rsidRPr="00916CDF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>Росреестр</w:t>
      </w:r>
      <w:proofErr w:type="spellEnd"/>
      <w:r w:rsidR="003617F3" w:rsidRPr="00916CDF">
        <w:rPr>
          <w:rFonts w:ascii="Segoe UI" w:eastAsia="Arial Unicode MS" w:hAnsi="Segoe UI" w:cs="Segoe UI"/>
          <w:i/>
          <w:kern w:val="1"/>
          <w:sz w:val="26"/>
          <w:szCs w:val="26"/>
          <w:lang w:eastAsia="hi-IN" w:bidi="hi-IN"/>
        </w:rPr>
        <w:t xml:space="preserve"> появился гораздо позже, то сведения о правах так и остались – в БТИ, у нотариуса или администрации»,</w:t>
      </w:r>
      <w:r w:rsidR="003617F3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- поясняет заместитель начальника межмуниципального отдела </w:t>
      </w:r>
      <w:proofErr w:type="spellStart"/>
      <w:r w:rsidR="003617F3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Росреестра</w:t>
      </w:r>
      <w:proofErr w:type="spellEnd"/>
      <w:r w:rsidR="003617F3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Хакасии Михаил Чистогашев. </w:t>
      </w:r>
    </w:p>
    <w:p w:rsidR="00780B61" w:rsidRPr="00916CDF" w:rsidRDefault="003617F3" w:rsidP="00780B61">
      <w:pPr>
        <w:spacing w:after="0" w:line="276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  <w:r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В</w:t>
      </w:r>
      <w:r w:rsidR="00780B61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ы</w:t>
      </w:r>
      <w:r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явлением собственников ранее учтенной недвижимости наделены органы местного самоуправления. Так, Глава </w:t>
      </w:r>
      <w:proofErr w:type="spellStart"/>
      <w:r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Аскизского</w:t>
      </w:r>
      <w:proofErr w:type="spellEnd"/>
      <w:r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района Абрек </w:t>
      </w:r>
      <w:proofErr w:type="spellStart"/>
      <w:r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Челтыгмашев</w:t>
      </w:r>
      <w:proofErr w:type="spellEnd"/>
      <w:r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поручил муниципальным поселениям внедрить и исполнить план-график реализаций положений Федерального закона №518-ФЗ. Отчитаться о проделанной работе поселениям необходимо до конца этого года. </w:t>
      </w:r>
      <w:r w:rsidR="00780B61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Однако </w:t>
      </w:r>
      <w:proofErr w:type="spellStart"/>
      <w:r w:rsidR="00780B61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Росреестр</w:t>
      </w:r>
      <w:proofErr w:type="spellEnd"/>
      <w:r w:rsidR="00780B61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Хакасии рекомендует собственникам ранее учтенной недвижимости самостоятельно обратиться в МФЦ с заявлением о внесении сведений о правах в ЕГРН. Процедура бесплатная.</w:t>
      </w:r>
    </w:p>
    <w:p w:rsidR="00916CDF" w:rsidRDefault="00916CDF" w:rsidP="00780B61">
      <w:pPr>
        <w:spacing w:after="0" w:line="276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</w:p>
    <w:p w:rsidR="00916CDF" w:rsidRDefault="00916CDF" w:rsidP="00780B61">
      <w:pPr>
        <w:spacing w:after="0" w:line="276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</w:p>
    <w:p w:rsidR="00916CDF" w:rsidRDefault="00916CDF" w:rsidP="00780B61">
      <w:pPr>
        <w:spacing w:after="0" w:line="276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</w:p>
    <w:p w:rsidR="003617F3" w:rsidRPr="00916CDF" w:rsidRDefault="003617F3" w:rsidP="00780B61">
      <w:pPr>
        <w:spacing w:after="0" w:line="276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  <w:r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Н</w:t>
      </w:r>
      <w:r w:rsidR="00780B61"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>ап</w:t>
      </w:r>
      <w:r w:rsidRPr="00916CDF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омним, за полгода с начала действия закона </w:t>
      </w:r>
      <w:r w:rsidRPr="00916CDF">
        <w:rPr>
          <w:rFonts w:ascii="Segoe UI" w:hAnsi="Segoe UI" w:cs="Segoe UI"/>
          <w:sz w:val="26"/>
          <w:szCs w:val="26"/>
          <w:shd w:val="clear" w:color="auto" w:fill="FFFFFF"/>
        </w:rPr>
        <w:t>в ЕГРН внесены сведения о ранее возникших правах более чем на 1025 объектов, снято с учета 77 ранее учтенных объектов недвижимости, прекративших свое существование.</w:t>
      </w:r>
    </w:p>
    <w:p w:rsidR="003617F3" w:rsidRPr="00916CDF" w:rsidRDefault="003617F3" w:rsidP="00780B61">
      <w:pPr>
        <w:spacing w:after="0" w:line="276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</w:p>
    <w:p w:rsidR="003617F3" w:rsidRDefault="003617F3" w:rsidP="00780B61">
      <w:pPr>
        <w:spacing w:after="0" w:line="276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</w:p>
    <w:p w:rsidR="00DE148B" w:rsidRPr="00DE148B" w:rsidRDefault="00DE148B" w:rsidP="00D0117C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DE148B" w:rsidRDefault="00DE148B" w:rsidP="009B482A">
      <w:pPr>
        <w:spacing w:after="0" w:line="276" w:lineRule="auto"/>
        <w:ind w:firstLine="708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9B482A" w:rsidRPr="008E00D5" w:rsidRDefault="009B482A" w:rsidP="009B482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8E00D5">
        <w:rPr>
          <w:rFonts w:ascii="Segoe UI" w:hAnsi="Segoe UI" w:cs="Segoe UI"/>
          <w:noProof/>
          <w:sz w:val="20"/>
          <w:szCs w:val="20"/>
          <w:lang w:eastAsia="sk-SK"/>
        </w:rPr>
        <w:t>Контакты для СМИ</w:t>
      </w:r>
    </w:p>
    <w:p w:rsidR="009B482A" w:rsidRPr="008E00D5" w:rsidRDefault="009B482A" w:rsidP="009B482A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8E00D5">
        <w:rPr>
          <w:rFonts w:ascii="Segoe UI" w:eastAsia="Calibri" w:hAnsi="Segoe UI" w:cs="Segoe UI"/>
          <w:sz w:val="20"/>
          <w:szCs w:val="20"/>
        </w:rPr>
        <w:t xml:space="preserve">Пресс-служба </w:t>
      </w:r>
      <w:proofErr w:type="spellStart"/>
      <w:r w:rsidRPr="008E00D5">
        <w:rPr>
          <w:rFonts w:ascii="Segoe UI" w:eastAsia="Calibri" w:hAnsi="Segoe UI" w:cs="Segoe UI"/>
          <w:sz w:val="20"/>
          <w:szCs w:val="20"/>
        </w:rPr>
        <w:t>Росреестра</w:t>
      </w:r>
      <w:proofErr w:type="spellEnd"/>
      <w:r w:rsidRPr="008E00D5">
        <w:rPr>
          <w:rFonts w:ascii="Segoe UI" w:eastAsia="Calibri" w:hAnsi="Segoe UI" w:cs="Segoe UI"/>
          <w:sz w:val="20"/>
          <w:szCs w:val="20"/>
        </w:rPr>
        <w:t xml:space="preserve"> РХ и Кадастровой палаты РХ</w:t>
      </w:r>
    </w:p>
    <w:p w:rsidR="009B482A" w:rsidRPr="008E00D5" w:rsidRDefault="009B482A" w:rsidP="009B482A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8E00D5">
        <w:rPr>
          <w:rFonts w:ascii="Segoe UI" w:eastAsia="Calibri" w:hAnsi="Segoe UI" w:cs="Segoe UI"/>
          <w:sz w:val="20"/>
          <w:szCs w:val="20"/>
        </w:rPr>
        <w:t>Тел. 23-99-88, 8(983)273-7509</w:t>
      </w:r>
    </w:p>
    <w:p w:rsidR="009B482A" w:rsidRPr="008E00D5" w:rsidRDefault="008965D1" w:rsidP="009B482A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shd w:val="clear" w:color="auto" w:fill="FFFFFF"/>
          <w:lang w:eastAsia="ru-RU"/>
        </w:rPr>
      </w:pPr>
      <w:hyperlink r:id="rId7" w:history="1"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eastAsia="ru-RU"/>
          </w:rPr>
          <w:t>19</w:t>
        </w:r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 w:eastAsia="ru-RU"/>
          </w:rPr>
          <w:t>press</w:t>
        </w:r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eastAsia="ru-RU"/>
          </w:rPr>
          <w:t>_</w:t>
        </w:r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 w:eastAsia="ru-RU"/>
          </w:rPr>
          <w:t>rosreestr</w:t>
        </w:r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eastAsia="ru-RU"/>
          </w:rPr>
          <w:t>@</w:t>
        </w:r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 w:eastAsia="ru-RU"/>
          </w:rPr>
          <w:t>mail</w:t>
        </w:r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</w:p>
    <w:p w:rsidR="009B482A" w:rsidRPr="008E00D5" w:rsidRDefault="008965D1" w:rsidP="009B482A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shd w:val="clear" w:color="auto" w:fill="FFFFFF"/>
          <w:lang w:eastAsia="ru-RU"/>
        </w:rPr>
      </w:pPr>
      <w:hyperlink r:id="rId8" w:history="1"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 w:eastAsia="ru-RU"/>
          </w:rPr>
          <w:t>www</w:t>
        </w:r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 w:eastAsia="ru-RU"/>
          </w:rPr>
          <w:t>rosreestr</w:t>
        </w:r>
        <w:proofErr w:type="spellEnd"/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eastAsia="ru-RU"/>
          </w:rPr>
          <w:t>.</w:t>
        </w:r>
        <w:proofErr w:type="spellStart"/>
        <w:r w:rsidR="009B482A" w:rsidRPr="008E00D5"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 w:eastAsia="ru-RU"/>
          </w:rPr>
          <w:t>ru</w:t>
        </w:r>
        <w:proofErr w:type="spellEnd"/>
      </w:hyperlink>
    </w:p>
    <w:p w:rsidR="009B482A" w:rsidRPr="008E00D5" w:rsidRDefault="009B482A" w:rsidP="009B482A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shd w:val="clear" w:color="auto" w:fill="FFFFFF"/>
          <w:lang w:eastAsia="ru-RU"/>
        </w:rPr>
      </w:pPr>
      <w:r w:rsidRPr="008E00D5">
        <w:rPr>
          <w:rFonts w:ascii="Segoe UI" w:eastAsia="Calibri" w:hAnsi="Segoe UI" w:cs="Segoe UI"/>
          <w:sz w:val="20"/>
          <w:szCs w:val="20"/>
          <w:shd w:val="clear" w:color="auto" w:fill="FFFFFF"/>
          <w:lang w:val="en-US" w:eastAsia="ru-RU"/>
        </w:rPr>
        <w:t>https</w:t>
      </w:r>
      <w:r w:rsidRPr="008E00D5">
        <w:rPr>
          <w:rFonts w:ascii="Segoe UI" w:eastAsia="Calibri" w:hAnsi="Segoe UI" w:cs="Segoe UI"/>
          <w:sz w:val="20"/>
          <w:szCs w:val="20"/>
          <w:shd w:val="clear" w:color="auto" w:fill="FFFFFF"/>
          <w:lang w:eastAsia="ru-RU"/>
        </w:rPr>
        <w:t>://</w:t>
      </w:r>
      <w:proofErr w:type="spellStart"/>
      <w:r w:rsidRPr="008E00D5">
        <w:rPr>
          <w:rFonts w:ascii="Segoe UI" w:eastAsia="Calibri" w:hAnsi="Segoe UI" w:cs="Segoe UI"/>
          <w:sz w:val="20"/>
          <w:szCs w:val="20"/>
          <w:shd w:val="clear" w:color="auto" w:fill="FFFFFF"/>
          <w:lang w:val="en-US" w:eastAsia="ru-RU"/>
        </w:rPr>
        <w:t>kadastr</w:t>
      </w:r>
      <w:proofErr w:type="spellEnd"/>
      <w:r w:rsidRPr="008E00D5">
        <w:rPr>
          <w:rFonts w:ascii="Segoe UI" w:eastAsia="Calibri" w:hAnsi="Segoe UI" w:cs="Segoe UI"/>
          <w:sz w:val="20"/>
          <w:szCs w:val="20"/>
          <w:shd w:val="clear" w:color="auto" w:fill="FFFFFF"/>
          <w:lang w:eastAsia="ru-RU"/>
        </w:rPr>
        <w:t>.</w:t>
      </w:r>
      <w:proofErr w:type="spellStart"/>
      <w:r w:rsidRPr="008E00D5">
        <w:rPr>
          <w:rFonts w:ascii="Segoe UI" w:eastAsia="Calibri" w:hAnsi="Segoe UI" w:cs="Segoe UI"/>
          <w:sz w:val="20"/>
          <w:szCs w:val="20"/>
          <w:shd w:val="clear" w:color="auto" w:fill="FFFFFF"/>
          <w:lang w:val="en-US" w:eastAsia="ru-RU"/>
        </w:rPr>
        <w:t>ru</w:t>
      </w:r>
      <w:proofErr w:type="spellEnd"/>
      <w:r w:rsidRPr="008E00D5">
        <w:rPr>
          <w:rFonts w:ascii="Segoe UI" w:eastAsia="Calibri" w:hAnsi="Segoe UI" w:cs="Segoe UI"/>
          <w:sz w:val="20"/>
          <w:szCs w:val="20"/>
          <w:shd w:val="clear" w:color="auto" w:fill="FFFFFF"/>
          <w:lang w:eastAsia="ru-RU"/>
        </w:rPr>
        <w:t>/</w:t>
      </w:r>
    </w:p>
    <w:p w:rsidR="009B482A" w:rsidRPr="008E00D5" w:rsidRDefault="009B482A" w:rsidP="009B482A">
      <w:pPr>
        <w:spacing w:after="0" w:line="240" w:lineRule="auto"/>
        <w:jc w:val="both"/>
        <w:rPr>
          <w:rFonts w:ascii="Segoe UI" w:eastAsia="Calibri" w:hAnsi="Segoe UI" w:cs="Segoe UI"/>
          <w:kern w:val="2"/>
          <w:sz w:val="20"/>
          <w:szCs w:val="20"/>
        </w:rPr>
      </w:pPr>
      <w:r w:rsidRPr="008E00D5">
        <w:rPr>
          <w:rFonts w:ascii="Segoe UI" w:eastAsia="Calibri" w:hAnsi="Segoe UI" w:cs="Segoe UI"/>
          <w:kern w:val="2"/>
          <w:sz w:val="20"/>
          <w:szCs w:val="20"/>
          <w:lang w:val="en-US"/>
        </w:rPr>
        <w:t>Instagram</w:t>
      </w:r>
      <w:r w:rsidRPr="008E00D5">
        <w:rPr>
          <w:rFonts w:ascii="Segoe UI" w:eastAsia="Calibri" w:hAnsi="Segoe UI" w:cs="Segoe UI"/>
          <w:kern w:val="2"/>
          <w:sz w:val="20"/>
          <w:szCs w:val="20"/>
        </w:rPr>
        <w:t>:</w:t>
      </w:r>
    </w:p>
    <w:p w:rsidR="009B482A" w:rsidRPr="008E00D5" w:rsidRDefault="009B482A" w:rsidP="009B482A">
      <w:pPr>
        <w:spacing w:after="0" w:line="240" w:lineRule="auto"/>
        <w:jc w:val="both"/>
        <w:rPr>
          <w:rFonts w:ascii="Segoe UI" w:eastAsia="Calibri" w:hAnsi="Segoe UI" w:cs="Segoe UI"/>
          <w:kern w:val="2"/>
          <w:sz w:val="20"/>
          <w:szCs w:val="20"/>
        </w:rPr>
      </w:pPr>
      <w:r w:rsidRPr="008E00D5">
        <w:rPr>
          <w:rFonts w:ascii="Segoe UI" w:eastAsia="Calibri" w:hAnsi="Segoe UI" w:cs="Segoe UI"/>
          <w:kern w:val="2"/>
          <w:sz w:val="20"/>
          <w:szCs w:val="20"/>
        </w:rPr>
        <w:t>@</w:t>
      </w:r>
      <w:proofErr w:type="spellStart"/>
      <w:r w:rsidRPr="008E00D5">
        <w:rPr>
          <w:rFonts w:ascii="Segoe UI" w:eastAsia="Calibri" w:hAnsi="Segoe UI" w:cs="Segoe UI"/>
          <w:kern w:val="2"/>
          <w:sz w:val="20"/>
          <w:szCs w:val="20"/>
          <w:lang w:val="en-US"/>
        </w:rPr>
        <w:t>rosreestr</w:t>
      </w:r>
      <w:proofErr w:type="spellEnd"/>
      <w:r w:rsidRPr="008E00D5">
        <w:rPr>
          <w:rFonts w:ascii="Segoe UI" w:eastAsia="Calibri" w:hAnsi="Segoe UI" w:cs="Segoe UI"/>
          <w:kern w:val="2"/>
          <w:sz w:val="20"/>
          <w:szCs w:val="20"/>
        </w:rPr>
        <w:t>_</w:t>
      </w:r>
      <w:proofErr w:type="spellStart"/>
      <w:r w:rsidRPr="008E00D5">
        <w:rPr>
          <w:rFonts w:ascii="Segoe UI" w:eastAsia="Calibri" w:hAnsi="Segoe UI" w:cs="Segoe UI"/>
          <w:kern w:val="2"/>
          <w:sz w:val="20"/>
          <w:szCs w:val="20"/>
          <w:lang w:val="en-US"/>
        </w:rPr>
        <w:t>khakasia</w:t>
      </w:r>
      <w:proofErr w:type="spellEnd"/>
    </w:p>
    <w:p w:rsidR="00077FA4" w:rsidRPr="0077785B" w:rsidRDefault="009B482A" w:rsidP="0077785B">
      <w:pPr>
        <w:spacing w:after="0" w:line="240" w:lineRule="auto"/>
        <w:jc w:val="both"/>
        <w:rPr>
          <w:rFonts w:ascii="Segoe UI" w:eastAsia="Calibri" w:hAnsi="Segoe UI" w:cs="Segoe UI"/>
          <w:kern w:val="2"/>
          <w:sz w:val="20"/>
          <w:szCs w:val="20"/>
          <w:lang w:val="en-US"/>
        </w:rPr>
      </w:pPr>
      <w:r w:rsidRPr="008E00D5">
        <w:rPr>
          <w:rFonts w:ascii="Segoe UI" w:eastAsia="Calibri" w:hAnsi="Segoe UI" w:cs="Segoe UI"/>
          <w:kern w:val="2"/>
          <w:sz w:val="20"/>
          <w:szCs w:val="20"/>
          <w:lang w:val="en-US"/>
        </w:rPr>
        <w:t>@kadastr_19</w:t>
      </w:r>
    </w:p>
    <w:sectPr w:rsidR="00077FA4" w:rsidRPr="0077785B" w:rsidSect="00135567">
      <w:footerReference w:type="default" r:id="rId9"/>
      <w:pgSz w:w="11906" w:h="16838" w:code="9"/>
      <w:pgMar w:top="284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D1" w:rsidRDefault="008965D1">
      <w:pPr>
        <w:spacing w:after="0" w:line="240" w:lineRule="auto"/>
      </w:pPr>
      <w:r>
        <w:separator/>
      </w:r>
    </w:p>
  </w:endnote>
  <w:endnote w:type="continuationSeparator" w:id="0">
    <w:p w:rsidR="008965D1" w:rsidRDefault="0089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19" w:rsidRDefault="00521F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59A3">
      <w:rPr>
        <w:noProof/>
      </w:rPr>
      <w:t>1</w:t>
    </w:r>
    <w:r>
      <w:fldChar w:fldCharType="end"/>
    </w:r>
  </w:p>
  <w:p w:rsidR="00A91F19" w:rsidRDefault="008965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D1" w:rsidRDefault="008965D1">
      <w:pPr>
        <w:spacing w:after="0" w:line="240" w:lineRule="auto"/>
      </w:pPr>
      <w:r>
        <w:separator/>
      </w:r>
    </w:p>
  </w:footnote>
  <w:footnote w:type="continuationSeparator" w:id="0">
    <w:p w:rsidR="008965D1" w:rsidRDefault="0089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9E"/>
    <w:rsid w:val="00025819"/>
    <w:rsid w:val="00033134"/>
    <w:rsid w:val="00077FA4"/>
    <w:rsid w:val="000E5AD3"/>
    <w:rsid w:val="001744B5"/>
    <w:rsid w:val="00211C82"/>
    <w:rsid w:val="00217E4C"/>
    <w:rsid w:val="0022643F"/>
    <w:rsid w:val="00230295"/>
    <w:rsid w:val="002824C9"/>
    <w:rsid w:val="00322C69"/>
    <w:rsid w:val="00354CC1"/>
    <w:rsid w:val="003617F3"/>
    <w:rsid w:val="004013C4"/>
    <w:rsid w:val="00490B90"/>
    <w:rsid w:val="004F4B55"/>
    <w:rsid w:val="00521F80"/>
    <w:rsid w:val="005541B2"/>
    <w:rsid w:val="005E6707"/>
    <w:rsid w:val="005F6F1C"/>
    <w:rsid w:val="00671972"/>
    <w:rsid w:val="006A50B5"/>
    <w:rsid w:val="00703244"/>
    <w:rsid w:val="00772042"/>
    <w:rsid w:val="0077785B"/>
    <w:rsid w:val="00780B61"/>
    <w:rsid w:val="007C429E"/>
    <w:rsid w:val="008478E4"/>
    <w:rsid w:val="008965D1"/>
    <w:rsid w:val="00915B3B"/>
    <w:rsid w:val="00916CDF"/>
    <w:rsid w:val="00916EF5"/>
    <w:rsid w:val="009B482A"/>
    <w:rsid w:val="009F0176"/>
    <w:rsid w:val="00A60789"/>
    <w:rsid w:val="00A9536C"/>
    <w:rsid w:val="00AA59A3"/>
    <w:rsid w:val="00B32628"/>
    <w:rsid w:val="00B45F76"/>
    <w:rsid w:val="00B75181"/>
    <w:rsid w:val="00C152C3"/>
    <w:rsid w:val="00C604D3"/>
    <w:rsid w:val="00CA68D0"/>
    <w:rsid w:val="00D0117C"/>
    <w:rsid w:val="00D862CD"/>
    <w:rsid w:val="00DB0466"/>
    <w:rsid w:val="00DB7C37"/>
    <w:rsid w:val="00DE148B"/>
    <w:rsid w:val="00E031A4"/>
    <w:rsid w:val="00E237EE"/>
    <w:rsid w:val="00E41D13"/>
    <w:rsid w:val="00EC0FCE"/>
    <w:rsid w:val="00F23F40"/>
    <w:rsid w:val="00F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EE17"/>
  <w15:chartTrackingRefBased/>
  <w15:docId w15:val="{C3B6BBBD-6F1D-47EB-A5D5-8D447A06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F4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46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DB046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uiPriority w:val="99"/>
    <w:unhideWhenUsed/>
    <w:rsid w:val="009F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0176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B75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B751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9press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29</cp:revision>
  <cp:lastPrinted>2022-02-01T06:59:00Z</cp:lastPrinted>
  <dcterms:created xsi:type="dcterms:W3CDTF">2021-11-18T03:01:00Z</dcterms:created>
  <dcterms:modified xsi:type="dcterms:W3CDTF">2022-02-01T07:28:00Z</dcterms:modified>
</cp:coreProperties>
</file>