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85" w:rsidRDefault="007A3D16" w:rsidP="0004458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</w:t>
      </w:r>
      <w:r w:rsidR="00044585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-302260</wp:posOffset>
            </wp:positionV>
            <wp:extent cx="652145" cy="680720"/>
            <wp:effectExtent l="19050" t="0" r="0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45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044585" w:rsidRPr="007F43CA" w:rsidRDefault="00044585" w:rsidP="00044585">
      <w:pPr>
        <w:rPr>
          <w:b/>
          <w:sz w:val="26"/>
          <w:szCs w:val="26"/>
        </w:rPr>
      </w:pPr>
    </w:p>
    <w:p w:rsidR="00044585" w:rsidRPr="007F43CA" w:rsidRDefault="00044585" w:rsidP="00044585">
      <w:pPr>
        <w:pStyle w:val="2"/>
        <w:ind w:right="-5"/>
        <w:jc w:val="both"/>
        <w:rPr>
          <w:b w:val="0"/>
          <w:sz w:val="26"/>
          <w:szCs w:val="26"/>
        </w:rPr>
      </w:pPr>
      <w:r w:rsidRPr="007F43CA"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044585" w:rsidRPr="007F43CA" w:rsidRDefault="00044585" w:rsidP="00044585">
      <w:pPr>
        <w:pStyle w:val="2"/>
        <w:ind w:right="-5"/>
        <w:jc w:val="left"/>
        <w:rPr>
          <w:b w:val="0"/>
          <w:sz w:val="26"/>
          <w:szCs w:val="26"/>
        </w:rPr>
      </w:pPr>
      <w:r w:rsidRPr="007F43CA"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 w:rsidRPr="007F43CA">
        <w:rPr>
          <w:b w:val="0"/>
          <w:sz w:val="26"/>
          <w:szCs w:val="26"/>
        </w:rPr>
        <w:t>ХАКАСИЯ</w:t>
      </w:r>
      <w:proofErr w:type="spellEnd"/>
      <w:proofErr w:type="gramEnd"/>
      <w:r w:rsidRPr="007F43CA">
        <w:rPr>
          <w:b w:val="0"/>
          <w:sz w:val="26"/>
          <w:szCs w:val="26"/>
        </w:rPr>
        <w:t xml:space="preserve"> РЕСПУБЛИКАЗЫ</w:t>
      </w:r>
    </w:p>
    <w:p w:rsidR="00044585" w:rsidRPr="007F43CA" w:rsidRDefault="00044585" w:rsidP="00044585">
      <w:pPr>
        <w:ind w:right="-365"/>
        <w:rPr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 w:rsidRPr="007F43CA"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 w:rsidRPr="007F43CA">
        <w:rPr>
          <w:rFonts w:ascii="Times New Roman" w:hAnsi="Times New Roman"/>
          <w:sz w:val="26"/>
          <w:szCs w:val="26"/>
        </w:rPr>
        <w:t>БАН ПИЛТ</w:t>
      </w:r>
      <w:r w:rsidRPr="007F43CA">
        <w:rPr>
          <w:rFonts w:ascii="Times New Roman" w:hAnsi="Times New Roman"/>
          <w:sz w:val="26"/>
          <w:szCs w:val="26"/>
          <w:lang w:val="en-US"/>
        </w:rPr>
        <w:t>IPI</w:t>
      </w:r>
      <w:r w:rsidRPr="007F43CA">
        <w:rPr>
          <w:rFonts w:ascii="Times New Roman" w:hAnsi="Times New Roman"/>
          <w:sz w:val="26"/>
          <w:szCs w:val="26"/>
        </w:rPr>
        <w:t xml:space="preserve"> АЙМА</w:t>
      </w:r>
      <w:r w:rsidRPr="007F43CA">
        <w:rPr>
          <w:rFonts w:ascii="Times New Roman" w:hAnsi="Times New Roman"/>
          <w:sz w:val="26"/>
          <w:szCs w:val="26"/>
          <w:lang w:val="en-US"/>
        </w:rPr>
        <w:t>F</w:t>
      </w:r>
      <w:r w:rsidRPr="007F43CA">
        <w:rPr>
          <w:rFonts w:ascii="Times New Roman" w:hAnsi="Times New Roman"/>
          <w:sz w:val="26"/>
          <w:szCs w:val="26"/>
        </w:rPr>
        <w:t>Ы</w:t>
      </w:r>
    </w:p>
    <w:p w:rsidR="00044585" w:rsidRPr="007F43CA" w:rsidRDefault="00044585" w:rsidP="00044585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7F43CA"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044585" w:rsidRPr="007F43CA" w:rsidRDefault="00044585" w:rsidP="00044585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7F43CA">
        <w:rPr>
          <w:rFonts w:ascii="Times New Roman" w:hAnsi="Times New Roman"/>
          <w:b/>
          <w:sz w:val="26"/>
          <w:szCs w:val="26"/>
        </w:rPr>
        <w:t>РЕШЕНИЕ</w:t>
      </w:r>
    </w:p>
    <w:p w:rsidR="00044585" w:rsidRPr="00044585" w:rsidRDefault="000B414D" w:rsidP="00044585">
      <w:pPr>
        <w:tabs>
          <w:tab w:val="left" w:pos="3969"/>
          <w:tab w:val="right" w:pos="9639"/>
        </w:tabs>
        <w:spacing w:line="240" w:lineRule="auto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28 </w:t>
      </w:r>
      <w:r w:rsidR="00044585" w:rsidRPr="0004458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февраля 2022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</w:t>
      </w:r>
      <w:r w:rsidR="00044585" w:rsidRPr="0004458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044585" w:rsidRPr="0004458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044585" w:rsidRPr="00044585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213</w:t>
      </w:r>
    </w:p>
    <w:p w:rsidR="00507E12" w:rsidRPr="00507E12" w:rsidRDefault="00044585" w:rsidP="00507E12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3CA">
        <w:rPr>
          <w:rFonts w:ascii="Times New Roman" w:hAnsi="Times New Roman"/>
          <w:b/>
          <w:sz w:val="26"/>
          <w:szCs w:val="26"/>
        </w:rPr>
        <w:t xml:space="preserve">Об утверждении Положения </w:t>
      </w:r>
      <w:r w:rsidR="00507E12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оплате </w:t>
      </w:r>
      <w:proofErr w:type="gramStart"/>
      <w:r w:rsidR="00507E12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труда работников централизованной бухгалтерии</w:t>
      </w:r>
      <w:r w:rsidR="00507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7E12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Солнечного сельсовета</w:t>
      </w:r>
      <w:proofErr w:type="gramEnd"/>
      <w:r w:rsidR="00507E12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7E12" w:rsidRPr="0031794A" w:rsidRDefault="00507E12" w:rsidP="00507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1794A">
        <w:rPr>
          <w:rFonts w:ascii="Times New Roman" w:hAnsi="Times New Roman"/>
          <w:b/>
          <w:sz w:val="24"/>
          <w:szCs w:val="24"/>
        </w:rPr>
        <w:t>Усть-Абаканского</w:t>
      </w:r>
      <w:proofErr w:type="spellEnd"/>
      <w:r w:rsidRPr="0031794A">
        <w:rPr>
          <w:rFonts w:ascii="Times New Roman" w:hAnsi="Times New Roman"/>
          <w:b/>
          <w:sz w:val="24"/>
          <w:szCs w:val="24"/>
        </w:rPr>
        <w:t xml:space="preserve"> района Республики Хакасия</w:t>
      </w:r>
    </w:p>
    <w:p w:rsidR="00044585" w:rsidRPr="001C2C39" w:rsidRDefault="00044585" w:rsidP="00507E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6D71" w:rsidRPr="001A6D71" w:rsidRDefault="00044585" w:rsidP="001A6D71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A6D71" w:rsidRPr="001A6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</w:t>
      </w:r>
      <w:hyperlink r:id="rId6" w:history="1">
        <w:r w:rsidR="001A6D71" w:rsidRPr="001A6D7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134,135</w:t>
        </w:r>
      </w:hyperlink>
      <w:r w:rsidR="001A6D71" w:rsidRPr="001A6D71">
        <w:rPr>
          <w:rFonts w:ascii="Times New Roman" w:eastAsia="Times New Roman" w:hAnsi="Times New Roman" w:cs="Times New Roman"/>
          <w:sz w:val="26"/>
          <w:szCs w:val="26"/>
          <w:lang w:eastAsia="ru-RU"/>
        </w:rPr>
        <w:t>,144,191 Трудового кодекса Российской Федерации, определяет общие принципы осуществления материального стимулирования работников централизованной бухгалтерии, Постановлением Правительства Республики Хакасия № 46 от 27.02.2008г (в актуальной редакции).</w:t>
      </w:r>
    </w:p>
    <w:p w:rsidR="00044585" w:rsidRPr="007F43CA" w:rsidRDefault="00044585" w:rsidP="001A6D71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44585" w:rsidRPr="007F43CA" w:rsidRDefault="00044585" w:rsidP="00044585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7F43CA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044585" w:rsidRPr="007F43CA" w:rsidRDefault="00044585" w:rsidP="00044585">
      <w:pPr>
        <w:spacing w:after="0" w:line="240" w:lineRule="auto"/>
        <w:jc w:val="both"/>
        <w:rPr>
          <w:rFonts w:ascii="Blackadder ITC" w:hAnsi="Blackadder ITC"/>
          <w:sz w:val="26"/>
          <w:szCs w:val="26"/>
        </w:rPr>
      </w:pPr>
    </w:p>
    <w:p w:rsidR="00507E12" w:rsidRPr="00507E12" w:rsidRDefault="00507E12" w:rsidP="00507E12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044585" w:rsidRPr="007F43CA">
        <w:rPr>
          <w:rFonts w:ascii="Times New Roman" w:hAnsi="Times New Roman"/>
          <w:sz w:val="26"/>
          <w:szCs w:val="26"/>
        </w:rPr>
        <w:t>1.Утвердить Положение</w:t>
      </w:r>
      <w:r w:rsidR="00044585" w:rsidRPr="007F43CA">
        <w:rPr>
          <w:sz w:val="26"/>
          <w:szCs w:val="26"/>
        </w:rPr>
        <w:t xml:space="preserve"> </w:t>
      </w:r>
      <w:r w:rsidRPr="00507E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оплате труда работников централизованной бухгалтерии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7E1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администрации Солнечного сельсовета </w:t>
      </w:r>
      <w:proofErr w:type="spellStart"/>
      <w:r w:rsidRPr="00507E12"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 w:rsidRPr="00507E12">
        <w:rPr>
          <w:rFonts w:ascii="Times New Roman" w:hAnsi="Times New Roman"/>
          <w:sz w:val="26"/>
          <w:szCs w:val="26"/>
        </w:rPr>
        <w:t xml:space="preserve"> района Республики Хакасия</w:t>
      </w:r>
    </w:p>
    <w:p w:rsidR="00882BFD" w:rsidRDefault="00044585" w:rsidP="00882B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F43CA">
        <w:rPr>
          <w:rFonts w:ascii="Times New Roman" w:hAnsi="Times New Roman"/>
          <w:sz w:val="26"/>
          <w:szCs w:val="26"/>
        </w:rPr>
        <w:t>2.</w:t>
      </w:r>
      <w:r w:rsidR="00882BFD" w:rsidRPr="00882BFD">
        <w:rPr>
          <w:rFonts w:ascii="Times New Roman" w:hAnsi="Times New Roman"/>
          <w:sz w:val="26"/>
          <w:szCs w:val="26"/>
        </w:rPr>
        <w:t xml:space="preserve"> </w:t>
      </w:r>
      <w:r w:rsidR="00882BFD">
        <w:rPr>
          <w:rFonts w:ascii="Times New Roman" w:hAnsi="Times New Roman"/>
          <w:sz w:val="26"/>
          <w:szCs w:val="26"/>
        </w:rPr>
        <w:t>Решение Совета депутатов Солнечного сельсовета от 13.11.2013г. №113 «Об утверждении положения об оплате труда работников централизованной бухгалтерии»  (с последующими изменениями)</w:t>
      </w:r>
      <w:r w:rsidR="00882BFD">
        <w:rPr>
          <w:rFonts w:ascii="Times New Roman" w:hAnsi="Times New Roman"/>
          <w:bCs/>
          <w:sz w:val="26"/>
          <w:szCs w:val="26"/>
        </w:rPr>
        <w:t xml:space="preserve"> - признать утратившим силу</w:t>
      </w:r>
      <w:r w:rsidR="00882BFD">
        <w:rPr>
          <w:rFonts w:ascii="Times New Roman" w:hAnsi="Times New Roman"/>
          <w:sz w:val="26"/>
          <w:szCs w:val="26"/>
        </w:rPr>
        <w:t xml:space="preserve">.     </w:t>
      </w:r>
    </w:p>
    <w:p w:rsidR="00044585" w:rsidRPr="007F43CA" w:rsidRDefault="001A6D71" w:rsidP="00882B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44585" w:rsidRPr="007F43CA">
        <w:rPr>
          <w:rFonts w:ascii="Times New Roman" w:hAnsi="Times New Roman"/>
          <w:sz w:val="26"/>
          <w:szCs w:val="26"/>
        </w:rPr>
        <w:t>.Направить данное решение главе Солнечного сельсовета для подписания и обнародования.</w:t>
      </w:r>
    </w:p>
    <w:p w:rsidR="00044585" w:rsidRPr="007F43CA" w:rsidRDefault="001A6D71" w:rsidP="001A6D7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4</w:t>
      </w:r>
      <w:r w:rsidR="00044585" w:rsidRPr="007F43CA">
        <w:rPr>
          <w:rFonts w:ascii="Times New Roman" w:hAnsi="Times New Roman"/>
          <w:sz w:val="26"/>
          <w:szCs w:val="26"/>
        </w:rPr>
        <w:t xml:space="preserve">.Настоящее решение вступает в силу </w:t>
      </w:r>
      <w:r w:rsidR="00044585">
        <w:rPr>
          <w:rFonts w:ascii="Times New Roman" w:hAnsi="Times New Roman"/>
          <w:sz w:val="26"/>
          <w:szCs w:val="26"/>
        </w:rPr>
        <w:t>после его официального опубликования (обнародования)</w:t>
      </w:r>
      <w:r w:rsidR="00044585" w:rsidRPr="007F43CA">
        <w:rPr>
          <w:rFonts w:ascii="Times New Roman" w:hAnsi="Times New Roman"/>
          <w:sz w:val="26"/>
          <w:szCs w:val="26"/>
        </w:rPr>
        <w:t>.</w:t>
      </w: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 xml:space="preserve">Председатель Совета депутатов </w:t>
      </w: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044585" w:rsidRPr="007F43CA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044585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F43CA">
        <w:rPr>
          <w:rFonts w:ascii="Times New Roman" w:eastAsia="Calibri" w:hAnsi="Times New Roman"/>
          <w:sz w:val="26"/>
          <w:szCs w:val="26"/>
        </w:rPr>
        <w:t>Глава Солнечного сельсовета                                                                        Н.Н.Сергеев</w:t>
      </w:r>
    </w:p>
    <w:p w:rsidR="00044585" w:rsidRDefault="00044585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D900FF" w:rsidRDefault="00D900FF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FC1B81" w:rsidRDefault="00044585" w:rsidP="000445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490D13" w:rsidRPr="00044585" w:rsidRDefault="00FC1B81" w:rsidP="0004458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</w:t>
      </w:r>
      <w:r w:rsidR="000445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490D13" w:rsidRPr="003851FF" w:rsidRDefault="007A3D16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F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 депутатов</w:t>
      </w:r>
    </w:p>
    <w:p w:rsidR="00490D13" w:rsidRPr="003851FF" w:rsidRDefault="007A3D16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F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Солнечного сельсовета</w:t>
      </w:r>
    </w:p>
    <w:p w:rsidR="00490D13" w:rsidRPr="003851FF" w:rsidRDefault="007A3D16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F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F317E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2022года №213</w:t>
      </w:r>
    </w:p>
    <w:p w:rsidR="00490D13" w:rsidRPr="00490D13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490D13" w:rsidRDefault="00490D13" w:rsidP="00490D1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921F7C" w:rsidRDefault="00490D13" w:rsidP="00490D13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90D13" w:rsidRPr="0031794A" w:rsidRDefault="003851FF" w:rsidP="0031794A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="00490D13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оплате труда</w:t>
      </w:r>
      <w:r w:rsidR="00490D13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работников централизованной бухгалтерии</w:t>
      </w:r>
    </w:p>
    <w:p w:rsidR="0031794A" w:rsidRDefault="00EF5A56" w:rsidP="00317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490D13"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дминистрации Солнечного сельсовета</w:t>
      </w:r>
      <w:r w:rsidRPr="00317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B1A12" w:rsidRPr="0031794A" w:rsidRDefault="00EF5A56" w:rsidP="003179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1794A">
        <w:rPr>
          <w:rFonts w:ascii="Times New Roman" w:hAnsi="Times New Roman"/>
          <w:b/>
          <w:sz w:val="24"/>
          <w:szCs w:val="24"/>
        </w:rPr>
        <w:t>Усть-Абаканского</w:t>
      </w:r>
      <w:proofErr w:type="spellEnd"/>
      <w:r w:rsidRPr="0031794A">
        <w:rPr>
          <w:rFonts w:ascii="Times New Roman" w:hAnsi="Times New Roman"/>
          <w:b/>
          <w:sz w:val="24"/>
          <w:szCs w:val="24"/>
        </w:rPr>
        <w:t xml:space="preserve"> района </w:t>
      </w:r>
      <w:r w:rsidR="002B1A12" w:rsidRPr="0031794A">
        <w:rPr>
          <w:rFonts w:ascii="Times New Roman" w:hAnsi="Times New Roman"/>
          <w:b/>
          <w:sz w:val="24"/>
          <w:szCs w:val="24"/>
        </w:rPr>
        <w:t>Республики Хакасия</w:t>
      </w:r>
      <w:bookmarkStart w:id="0" w:name="_GoBack"/>
      <w:bookmarkEnd w:id="0"/>
    </w:p>
    <w:p w:rsidR="00EF5A56" w:rsidRDefault="00EF5A56" w:rsidP="0031794A">
      <w:pPr>
        <w:spacing w:after="0"/>
        <w:rPr>
          <w:rFonts w:ascii="Times New Roman" w:hAnsi="Times New Roman"/>
          <w:sz w:val="24"/>
          <w:szCs w:val="24"/>
        </w:rPr>
      </w:pPr>
    </w:p>
    <w:p w:rsidR="00490D13" w:rsidRPr="003851FF" w:rsidRDefault="00490D13" w:rsidP="0031794A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оплате труда работников централизованной бухгалтерии Администрации Солнечного сельсовета, разработано в соответствии со </w:t>
      </w:r>
      <w:hyperlink r:id="rId7" w:history="1">
        <w:r w:rsidRPr="00E054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134,135</w:t>
        </w:r>
      </w:hyperlink>
      <w:r w:rsidRPr="00E054B6">
        <w:rPr>
          <w:rFonts w:ascii="Times New Roman" w:eastAsia="Times New Roman" w:hAnsi="Times New Roman" w:cs="Times New Roman"/>
          <w:sz w:val="24"/>
          <w:szCs w:val="24"/>
          <w:lang w:eastAsia="ru-RU"/>
        </w:rPr>
        <w:t>,14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44585">
        <w:rPr>
          <w:rFonts w:ascii="Times New Roman" w:eastAsia="Times New Roman" w:hAnsi="Times New Roman" w:cs="Times New Roman"/>
          <w:sz w:val="24"/>
          <w:szCs w:val="24"/>
          <w:lang w:eastAsia="ru-RU"/>
        </w:rPr>
        <w:t>,191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Федерации, определяет общие принципы осуществления материального стимулирования работников централизованной бухгалтерии, Постановлением Правительства Республик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Хакасия № 46 от 27.02.2008г (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актуальной редакции).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Централизованная бухгалтерия создана для ведения централизованного бюджетного учета муниципального образования Солнечный сельсовет. Руководствуется централизованная бухгалтерия в своей деятельности действующими нормативно-правовыми актами регулирующие бухгалтерский учет, Конституцией РФ, законодательством РФ, а так же настоящим Положением. 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Штаты централизованной бухгалтерии формируются в зависимости от объема и сложности учетно-отчетных работ в обслуживаемых учреждениях, служебные обязанности между работниками распределяются главным бухгалтером, что регламентируется должностными инструкциями. Распределение служебных обязанностей предполагает закрепление за отдельными работниками, в зависимости от объема работ, определенного участка.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Денежным содержанием работников централизованной бухгалтерии являются: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выслугу лет;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за особые условия работы;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ежемесячное денежное поощрение;</w:t>
      </w: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помощь;</w:t>
      </w: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доплаты, предусмотренные иными нормативными актами.</w:t>
      </w:r>
    </w:p>
    <w:p w:rsidR="00490D13" w:rsidRPr="003851FF" w:rsidRDefault="00490D13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оклады устанавливаются приложением. Размеры должностных окладов ежегодно увеличиваются (индексируются) в соответствии с нормативным правовым актом представительного органа местного самоуправления с учетом уровня инфляции.</w:t>
      </w:r>
    </w:p>
    <w:p w:rsidR="00490D13" w:rsidRPr="003851FF" w:rsidRDefault="00490D13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надбавка к должностному окладу за выслугу лет устанавливается в следующих размерах: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3 до 8 лет - 10 процентов;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8 до 13 лет - 15 процентов;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от 13 до 18 лет - 20 процентов;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выслуге от 18 до 23 лет - 25 процентов;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выслуге свыше 23 лет - 30 процентов.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начисления за выслугу лет начисляется территориальная надбавка и районный коэффициент.</w:t>
      </w:r>
    </w:p>
    <w:p w:rsidR="00490D13" w:rsidRPr="003851FF" w:rsidRDefault="00490D13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Ежемесячная надбавка за особые условия работы устанавливается </w:t>
      </w:r>
      <w:proofErr w:type="gramStart"/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интенсивность, напряженность, высокое качество работы, ненормированный рабочий день;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высокую производительность;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выполнении важных работ, мероприятий, работу с несколькими программами, обслуживание более одного учреждения.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надбавки устанавливается распоряжением главы в процентном 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должностному окладу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критериями занимаемой должности</w:t>
      </w:r>
    </w:p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31"/>
        <w:gridCol w:w="1174"/>
      </w:tblGrid>
      <w:tr w:rsidR="00490D13" w:rsidRPr="003851FF" w:rsidTr="00490D13">
        <w:trPr>
          <w:trHeight w:val="120"/>
          <w:tblCellSpacing w:w="7" w:type="dxa"/>
        </w:trPr>
        <w:tc>
          <w:tcPr>
            <w:tcW w:w="8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0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119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надбавки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окладу</w:t>
            </w:r>
          </w:p>
        </w:tc>
      </w:tr>
      <w:tr w:rsidR="00490D13" w:rsidRPr="003851FF" w:rsidTr="00490D13">
        <w:trPr>
          <w:trHeight w:val="285"/>
          <w:tblCellSpacing w:w="7" w:type="dxa"/>
        </w:trPr>
        <w:tc>
          <w:tcPr>
            <w:tcW w:w="8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бухгалтер: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нарушений бюджетного законодательства;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нарушений срока выплаты заработной платы, исполнение поручений о перечислении налогов или сбора (взноса); 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выполнение обязанностей по </w:t>
            </w:r>
            <w:proofErr w:type="gramStart"/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порядком ведения кассовых операций, отсутствие нарушений работы с денежной наличностью;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отсутствие грубых нарушений правил ведения бухгалтерского учета и предоставления бухгалтерской отчетности;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нарушений предоставления сведений (предоставление в искаженном виде) для осуществления налогового контроля;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случаев нецелевого использования бюджетных средств;</w:t>
            </w:r>
          </w:p>
          <w:p w:rsidR="00490D13" w:rsidRPr="003851FF" w:rsidRDefault="00490D13" w:rsidP="00490D1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-отсутствие просроченной кредиторской задолженности </w:t>
            </w:r>
          </w:p>
        </w:tc>
        <w:tc>
          <w:tcPr>
            <w:tcW w:w="10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100% </w:t>
            </w:r>
          </w:p>
        </w:tc>
      </w:tr>
      <w:tr w:rsidR="00490D13" w:rsidRPr="003851FF" w:rsidTr="00490D13">
        <w:trPr>
          <w:trHeight w:val="1020"/>
          <w:tblCellSpacing w:w="7" w:type="dxa"/>
        </w:trPr>
        <w:tc>
          <w:tcPr>
            <w:tcW w:w="859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главного бухгалтера, ведущий бухгалтер, бухгалтер 1 категории, бухгалтер: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нарушений бюджетного законодательства;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отсутствие нарушений срока выплаты заработной платы, сдача отчетов в фонды; 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отсутствие грубых нарушений ведения кассовых операций, соблюдение правил работы с денежной наличностью; </w:t>
            </w: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соблюдение правил ведения бухгалтерского учета и предоставления бухгалтерской отчетности;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нарушений предоставления сведений (предоставление в искаженном виде) для осуществления налогового контроля;</w:t>
            </w:r>
          </w:p>
          <w:p w:rsidR="00490D13" w:rsidRPr="003851FF" w:rsidRDefault="00490D13" w:rsidP="00490D13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отсутствие случаев нецелевого использования бюджетных средств;</w:t>
            </w:r>
          </w:p>
          <w:p w:rsidR="00490D13" w:rsidRPr="003851FF" w:rsidRDefault="00490D13" w:rsidP="00490D1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-отсутствие просроченной кредиторской задолженности </w:t>
            </w:r>
          </w:p>
        </w:tc>
        <w:tc>
          <w:tcPr>
            <w:tcW w:w="10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490D13" w:rsidRPr="003851FF" w:rsidRDefault="00490D13" w:rsidP="00490D13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50% </w:t>
            </w:r>
          </w:p>
        </w:tc>
      </w:tr>
    </w:tbl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B73A89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Установленная надбавка может быть изменена в случае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интенсивности работы и начисляется на основании распоряжения.</w:t>
      </w:r>
    </w:p>
    <w:p w:rsidR="00490D13" w:rsidRPr="003851FF" w:rsidRDefault="00B73A89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 надбавки начисляется территориальная надбавка и районный коэффициент.</w:t>
      </w:r>
    </w:p>
    <w:p w:rsidR="00490D13" w:rsidRPr="003851FF" w:rsidRDefault="00490D13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Ежемесячное денежное поощрение выплачивается в размере 33,3% от должностного оклада и за год в совокупности не должны превышать четырех должностных окладов. На сумму ежемесячного денежного поощрения начисляется территориальная надбавка и районный коэффициент. Размер денежного поощрения начисляется пропорционально отработанному времени в месяц. Начисление денежного поощрения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производиться в текущем месяце на основании распоряжения Главы Солнечного сельсовета.</w:t>
      </w:r>
    </w:p>
    <w:p w:rsidR="00490D13" w:rsidRPr="003851FF" w:rsidRDefault="00490D13" w:rsidP="007A3D16">
      <w:pPr>
        <w:spacing w:before="102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полного или частичного снижения ежемесячного денежного поощрения являются;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дисциплинарного взыскания;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трудового законодательства;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распорядительных документов;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 использование финансовых средств;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состояние дисциплины в бухгалтерии;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необеспечение</w:t>
      </w:r>
      <w:proofErr w:type="spellEnd"/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сохранности вверенного имущества;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внутреннего трудового распорядка;</w:t>
      </w:r>
    </w:p>
    <w:p w:rsidR="00490D13" w:rsidRPr="003851FF" w:rsidRDefault="00490D13" w:rsidP="007A3D16">
      <w:pPr>
        <w:numPr>
          <w:ilvl w:val="0"/>
          <w:numId w:val="2"/>
        </w:num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некачественное составление отчетности, повлекшее за собой недостоверность данных.</w:t>
      </w:r>
    </w:p>
    <w:p w:rsidR="00490D13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снижение ежемесячного денежного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 определяется Главой С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олнечного сельсовета и оформляется распоряжением.</w:t>
      </w:r>
    </w:p>
    <w:p w:rsidR="00B73A89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помощь работникам централизованной бухгалтерии выплачивается в размере двух окладов в год при предоставлении ежегодного оплачиваемого отпуска или стационарным лечением. На материальную помощь начисляется территориальная надбавка и районный коэффициент.</w:t>
      </w:r>
    </w:p>
    <w:p w:rsidR="00490D13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текущем году работники, проработавшие неполный календарный год, имеют право на материальную помощь в размере пропорционально отработанному времени.</w:t>
      </w:r>
    </w:p>
    <w:p w:rsidR="00490D13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выплаты материальной помощи является заявление работника.</w:t>
      </w:r>
    </w:p>
    <w:p w:rsidR="00B73A89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7A3D16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бухгалтерии устанав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ливаются следующие иные выплаты:</w:t>
      </w:r>
    </w:p>
    <w:p w:rsidR="00490D13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выплаты </w:t>
      </w:r>
      <w:proofErr w:type="gramStart"/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выходом на страховую пенсию в размере трех должностных окладов с территориальной над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бавкой</w:t>
      </w:r>
      <w:proofErr w:type="gramEnd"/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районным коэффициентом.</w:t>
      </w:r>
    </w:p>
    <w:p w:rsidR="00DD216C" w:rsidRPr="003851FF" w:rsidRDefault="00DD216C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Выплаты производятся на основании распоряжения Главы Солнечного сельсовета.</w:t>
      </w:r>
    </w:p>
    <w:p w:rsidR="00B73A89" w:rsidRPr="003851FF" w:rsidRDefault="00B73A89" w:rsidP="007A3D16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7A3D16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Экономия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оплаты труда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централизованной бухгалтерии</w:t>
      </w:r>
      <w:proofErr w:type="gramEnd"/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использована по распоряжению Главы Солнечного сельсовета:</w:t>
      </w:r>
    </w:p>
    <w:p w:rsidR="00DD216C" w:rsidRPr="003851FF" w:rsidRDefault="00DD216C" w:rsidP="00DD216C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за своевременное и качественное выполнение должностных и трудовых обязанностей;</w:t>
      </w:r>
    </w:p>
    <w:p w:rsidR="007A3D16" w:rsidRPr="003851FF" w:rsidRDefault="00DD216C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стимулирующие выплаты по итогам работы за квартал, год;</w:t>
      </w:r>
    </w:p>
    <w:p w:rsidR="008563FC" w:rsidRPr="003851FF" w:rsidRDefault="008563FC" w:rsidP="00DD216C">
      <w:pPr>
        <w:spacing w:before="102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851FF">
        <w:rPr>
          <w:rFonts w:ascii="Times New Roman" w:hAnsi="Times New Roman"/>
          <w:sz w:val="24"/>
          <w:szCs w:val="24"/>
        </w:rPr>
        <w:t xml:space="preserve">выплату единовременного поощрения </w:t>
      </w:r>
      <w:proofErr w:type="gramStart"/>
      <w:r w:rsidRPr="003851FF">
        <w:rPr>
          <w:rFonts w:ascii="Times New Roman" w:hAnsi="Times New Roman"/>
          <w:sz w:val="24"/>
          <w:szCs w:val="24"/>
        </w:rPr>
        <w:t>к</w:t>
      </w:r>
      <w:proofErr w:type="gramEnd"/>
      <w:r w:rsidRPr="003851FF">
        <w:rPr>
          <w:rFonts w:ascii="Times New Roman" w:hAnsi="Times New Roman"/>
          <w:sz w:val="24"/>
          <w:szCs w:val="24"/>
        </w:rPr>
        <w:t xml:space="preserve"> дню местного самоуправления, юбилейных дат </w:t>
      </w:r>
      <w:proofErr w:type="spellStart"/>
      <w:r w:rsidRPr="003851FF">
        <w:rPr>
          <w:rFonts w:ascii="Times New Roman" w:hAnsi="Times New Roman"/>
          <w:sz w:val="24"/>
          <w:szCs w:val="24"/>
        </w:rPr>
        <w:t>Усть-Абаканского</w:t>
      </w:r>
      <w:proofErr w:type="spellEnd"/>
      <w:r w:rsidRPr="003851FF">
        <w:rPr>
          <w:rFonts w:ascii="Times New Roman" w:hAnsi="Times New Roman"/>
          <w:sz w:val="24"/>
          <w:szCs w:val="24"/>
        </w:rPr>
        <w:t xml:space="preserve"> района, Солнечный сельсовет;</w:t>
      </w:r>
    </w:p>
    <w:p w:rsidR="00DD216C" w:rsidRPr="003851FF" w:rsidRDefault="008563FC" w:rsidP="00DD216C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оперативных вмешательств, приобретение дорогостоящих медикаментов; </w:t>
      </w:r>
    </w:p>
    <w:p w:rsidR="00490D13" w:rsidRPr="003851FF" w:rsidRDefault="00DD216C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783B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резвычайных ситуаций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</w:t>
      </w: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но: причинение ущерба здоровью,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 работников в результате пожара, наводнения; </w:t>
      </w:r>
    </w:p>
    <w:p w:rsidR="00490D13" w:rsidRPr="003851FF" w:rsidRDefault="00B73A89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районных, республик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анских, российских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международных</w:t>
      </w:r>
      <w:r w:rsidR="007A3D16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результатов и призовых мест.</w:t>
      </w:r>
    </w:p>
    <w:p w:rsidR="00490D13" w:rsidRPr="003851FF" w:rsidRDefault="007A3D16" w:rsidP="00B73A89">
      <w:pPr>
        <w:spacing w:before="10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3A89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D216C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использовании экономии по фонду оплаты труда работников централизованной бухгалтерии принимает Глава Солнечного сельсовета. Расходование средств осуществляется на основании распоряжения, но не более пяти окладов в год с территориальной надбавкой </w:t>
      </w:r>
      <w:r w:rsidR="0095783B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районным коэффициентом.</w:t>
      </w:r>
    </w:p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D13" w:rsidRPr="003851FF" w:rsidRDefault="00490D13" w:rsidP="00490D13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A89" w:rsidRPr="003851FF" w:rsidRDefault="00B73A89" w:rsidP="00B73A89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1FF" w:rsidRDefault="003851FF" w:rsidP="00B73A89">
      <w:pPr>
        <w:spacing w:before="102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B3" w:rsidRDefault="006B6AB3" w:rsidP="0085452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E3" w:rsidRDefault="009339E3" w:rsidP="0085452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E3" w:rsidRDefault="009339E3" w:rsidP="0085452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E3" w:rsidRDefault="009339E3" w:rsidP="0085452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E3" w:rsidRDefault="009339E3" w:rsidP="0085452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E3" w:rsidRDefault="009339E3" w:rsidP="0085452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E3" w:rsidRDefault="009339E3" w:rsidP="0085452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9E3" w:rsidRDefault="009339E3" w:rsidP="0085452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21" w:rsidRDefault="00854521" w:rsidP="00854521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6A" w:rsidRDefault="00547701" w:rsidP="00CC2D6A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490D13" w:rsidRPr="0038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C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D6A" w:rsidRDefault="00556600" w:rsidP="005566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47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CC2D6A" w:rsidRPr="00556600">
        <w:rPr>
          <w:rFonts w:ascii="Times New Roman" w:hAnsi="Times New Roman"/>
          <w:sz w:val="24"/>
          <w:szCs w:val="24"/>
        </w:rPr>
        <w:t>положению</w:t>
      </w:r>
      <w:r w:rsidR="00CC2D6A" w:rsidRPr="00CC2D6A">
        <w:rPr>
          <w:rFonts w:ascii="Times New Roman" w:hAnsi="Times New Roman"/>
          <w:sz w:val="26"/>
          <w:szCs w:val="26"/>
        </w:rPr>
        <w:t xml:space="preserve"> </w:t>
      </w:r>
      <w:r w:rsidR="00CC2D6A" w:rsidRPr="00CC2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оплате труда работников</w:t>
      </w:r>
    </w:p>
    <w:p w:rsidR="00CC2D6A" w:rsidRDefault="00CC2D6A" w:rsidP="00CC2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547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Pr="00CC2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централизованной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C2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бухгалтерии</w:t>
      </w:r>
      <w:r w:rsidRPr="00CC2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701" w:rsidRDefault="00CC2D6A" w:rsidP="00CC2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</w:t>
      </w:r>
      <w:r w:rsidR="00547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Pr="00CC2D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Солнечного сельсовета</w:t>
      </w:r>
      <w:r w:rsidR="00547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            </w:t>
      </w:r>
    </w:p>
    <w:p w:rsidR="00547701" w:rsidRDefault="00547701" w:rsidP="00CC2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утвержденного Решением Совета депутатов</w:t>
      </w:r>
    </w:p>
    <w:p w:rsidR="00490D13" w:rsidRPr="00CC2D6A" w:rsidRDefault="00547701" w:rsidP="00CC2D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Солнечного сельсовета от 28 февраля 2022г №213</w:t>
      </w:r>
    </w:p>
    <w:p w:rsidR="00490D13" w:rsidRPr="003851FF" w:rsidRDefault="00490D13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25"/>
        <w:gridCol w:w="3920"/>
      </w:tblGrid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работников централизованной бухгалтерии муниципального образования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5E2D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5E2DB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2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ревизионной группы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5E2DBC" w:rsidP="00490D1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9598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490D13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5E2DBC" w:rsidP="00490D1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8016</w:t>
            </w:r>
          </w:p>
        </w:tc>
      </w:tr>
      <w:tr w:rsidR="00490D13" w:rsidRPr="003851FF" w:rsidTr="00490D13">
        <w:trPr>
          <w:tblCellSpacing w:w="0" w:type="dxa"/>
        </w:trPr>
        <w:tc>
          <w:tcPr>
            <w:tcW w:w="55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7A3D16" w:rsidP="00490D1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90D13" w:rsidRPr="003851FF" w:rsidRDefault="00C657B3" w:rsidP="007A3D1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6348</w:t>
            </w:r>
          </w:p>
        </w:tc>
      </w:tr>
    </w:tbl>
    <w:p w:rsidR="00490D13" w:rsidRPr="003851FF" w:rsidRDefault="00490D13" w:rsidP="00490D13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EC1" w:rsidRPr="003851FF" w:rsidRDefault="00380EC1">
      <w:pPr>
        <w:rPr>
          <w:sz w:val="24"/>
          <w:szCs w:val="24"/>
        </w:rPr>
      </w:pPr>
    </w:p>
    <w:sectPr w:rsidR="00380EC1" w:rsidRPr="003851FF" w:rsidSect="0092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2A1C"/>
    <w:multiLevelType w:val="multilevel"/>
    <w:tmpl w:val="5BB4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E04F8"/>
    <w:multiLevelType w:val="multilevel"/>
    <w:tmpl w:val="917C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A6F11"/>
    <w:multiLevelType w:val="multilevel"/>
    <w:tmpl w:val="56F6B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37710"/>
    <w:multiLevelType w:val="multilevel"/>
    <w:tmpl w:val="D86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80EC1"/>
    <w:rsid w:val="00044585"/>
    <w:rsid w:val="000B414D"/>
    <w:rsid w:val="000F317E"/>
    <w:rsid w:val="00126D98"/>
    <w:rsid w:val="001A6D71"/>
    <w:rsid w:val="002B1A12"/>
    <w:rsid w:val="0031794A"/>
    <w:rsid w:val="00380EC1"/>
    <w:rsid w:val="003851FF"/>
    <w:rsid w:val="00490D13"/>
    <w:rsid w:val="00507E12"/>
    <w:rsid w:val="00547701"/>
    <w:rsid w:val="00556600"/>
    <w:rsid w:val="005771B7"/>
    <w:rsid w:val="005E2DBC"/>
    <w:rsid w:val="006B6AB3"/>
    <w:rsid w:val="006D1189"/>
    <w:rsid w:val="00792764"/>
    <w:rsid w:val="007A3D16"/>
    <w:rsid w:val="00854521"/>
    <w:rsid w:val="00854D09"/>
    <w:rsid w:val="008563FC"/>
    <w:rsid w:val="00882BFD"/>
    <w:rsid w:val="00883AED"/>
    <w:rsid w:val="00920572"/>
    <w:rsid w:val="00921F7C"/>
    <w:rsid w:val="009339E3"/>
    <w:rsid w:val="0095783B"/>
    <w:rsid w:val="009D7AAE"/>
    <w:rsid w:val="00B73A89"/>
    <w:rsid w:val="00C657B3"/>
    <w:rsid w:val="00CA7EB0"/>
    <w:rsid w:val="00CC2D6A"/>
    <w:rsid w:val="00D900FF"/>
    <w:rsid w:val="00DD216C"/>
    <w:rsid w:val="00DF17F5"/>
    <w:rsid w:val="00E054B6"/>
    <w:rsid w:val="00E6312E"/>
    <w:rsid w:val="00EF5A56"/>
    <w:rsid w:val="00F522C5"/>
    <w:rsid w:val="00F5554D"/>
    <w:rsid w:val="00F90EFB"/>
    <w:rsid w:val="00FC1B81"/>
    <w:rsid w:val="00FD7A29"/>
    <w:rsid w:val="00FF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72"/>
  </w:style>
  <w:style w:type="paragraph" w:styleId="2">
    <w:name w:val="heading 2"/>
    <w:basedOn w:val="a"/>
    <w:next w:val="a"/>
    <w:link w:val="20"/>
    <w:semiHidden/>
    <w:unhideWhenUsed/>
    <w:qFormat/>
    <w:rsid w:val="000445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E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445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Не вступил в силу"/>
    <w:basedOn w:val="a0"/>
    <w:rsid w:val="00044585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9E6D7E22D4700B7EBFBC219B80E45C766E87188C2900A8FBF7B2B50B95F8D626DBC5E5B36T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09E6D7E22D4700B7EBFBC219B80E45C766E87188C2900A8FBF7B2B50B95F8D626DBC5E5B36T1A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45</cp:revision>
  <cp:lastPrinted>2022-03-04T05:46:00Z</cp:lastPrinted>
  <dcterms:created xsi:type="dcterms:W3CDTF">2022-02-03T07:50:00Z</dcterms:created>
  <dcterms:modified xsi:type="dcterms:W3CDTF">2022-03-04T05:46:00Z</dcterms:modified>
</cp:coreProperties>
</file>