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18" w:rsidRPr="004F1318" w:rsidRDefault="004F1318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  <w:r w:rsidRPr="004F1318">
        <w:rPr>
          <w:sz w:val="26"/>
          <w:szCs w:val="26"/>
        </w:rPr>
        <w:t>РОССИЙСКАЯ ФЕДЕРАЦИЯ                                    РОССИЯ ФЕДЕРАЦИЯЗЫ</w:t>
      </w:r>
    </w:p>
    <w:p w:rsidR="004F1318" w:rsidRPr="004F1318" w:rsidRDefault="004F1318" w:rsidP="004F1318">
      <w:pPr>
        <w:pStyle w:val="2"/>
        <w:ind w:right="-5"/>
        <w:jc w:val="left"/>
        <w:rPr>
          <w:sz w:val="26"/>
          <w:szCs w:val="26"/>
        </w:rPr>
      </w:pPr>
      <w:r w:rsidRPr="004F1318">
        <w:rPr>
          <w:sz w:val="26"/>
          <w:szCs w:val="26"/>
        </w:rPr>
        <w:t xml:space="preserve">РЕСПУБЛИКА ХАКАСИЯ                                     </w:t>
      </w:r>
      <w:proofErr w:type="spellStart"/>
      <w:r w:rsidRPr="004F1318">
        <w:rPr>
          <w:sz w:val="26"/>
          <w:szCs w:val="26"/>
        </w:rPr>
        <w:t>ХАКАСИЯ</w:t>
      </w:r>
      <w:proofErr w:type="spellEnd"/>
      <w:r w:rsidRPr="004F1318">
        <w:rPr>
          <w:sz w:val="26"/>
          <w:szCs w:val="26"/>
        </w:rPr>
        <w:t xml:space="preserve"> РЕСПУБЛИКАЗЫ</w:t>
      </w:r>
    </w:p>
    <w:p w:rsidR="004F1318" w:rsidRPr="004F1318" w:rsidRDefault="004F1318" w:rsidP="004F1318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r w:rsidRPr="004F1318">
        <w:rPr>
          <w:rFonts w:ascii="Times New Roman" w:hAnsi="Times New Roman"/>
          <w:sz w:val="26"/>
          <w:szCs w:val="26"/>
          <w:lang w:val="en-US"/>
        </w:rPr>
        <w:t>AF</w:t>
      </w:r>
      <w:r w:rsidRPr="004F1318">
        <w:rPr>
          <w:rFonts w:ascii="Times New Roman" w:hAnsi="Times New Roman"/>
          <w:sz w:val="26"/>
          <w:szCs w:val="26"/>
        </w:rPr>
        <w:t>БАН ПИЛТ</w:t>
      </w:r>
      <w:r w:rsidRPr="004F1318">
        <w:rPr>
          <w:rFonts w:ascii="Times New Roman" w:hAnsi="Times New Roman"/>
          <w:sz w:val="26"/>
          <w:szCs w:val="26"/>
          <w:lang w:val="en-US"/>
        </w:rPr>
        <w:t>IPI</w:t>
      </w:r>
      <w:r w:rsidRPr="004F1318">
        <w:rPr>
          <w:rFonts w:ascii="Times New Roman" w:hAnsi="Times New Roman"/>
          <w:sz w:val="26"/>
          <w:szCs w:val="26"/>
        </w:rPr>
        <w:t xml:space="preserve"> АЙМА</w:t>
      </w:r>
      <w:r w:rsidRPr="004F1318">
        <w:rPr>
          <w:rFonts w:ascii="Times New Roman" w:hAnsi="Times New Roman"/>
          <w:sz w:val="26"/>
          <w:szCs w:val="26"/>
          <w:lang w:val="en-US"/>
        </w:rPr>
        <w:t>F</w:t>
      </w:r>
      <w:r w:rsidRPr="004F1318">
        <w:rPr>
          <w:rFonts w:ascii="Times New Roman" w:hAnsi="Times New Roman"/>
          <w:sz w:val="26"/>
          <w:szCs w:val="26"/>
        </w:rPr>
        <w:t>Ы</w:t>
      </w: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ind w:right="-5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 w:rsidRPr="004F1318"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5A44FC" w:rsidRPr="004F1318" w:rsidRDefault="005A44FC" w:rsidP="004F1318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РЕШЕНИЕ</w:t>
      </w:r>
    </w:p>
    <w:p w:rsidR="00754D5B" w:rsidRDefault="00754D5B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A71010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27 </w:t>
      </w:r>
      <w:r w:rsidR="00754D5B" w:rsidRPr="00754D5B">
        <w:rPr>
          <w:rFonts w:ascii="Times New Roman" w:hAnsi="Times New Roman"/>
          <w:sz w:val="26"/>
          <w:szCs w:val="26"/>
        </w:rPr>
        <w:t xml:space="preserve"> </w:t>
      </w:r>
      <w:r w:rsidR="00BD4FF8">
        <w:rPr>
          <w:rFonts w:ascii="Times New Roman" w:hAnsi="Times New Roman"/>
          <w:sz w:val="26"/>
          <w:szCs w:val="26"/>
        </w:rPr>
        <w:t>декабря</w:t>
      </w:r>
      <w:r w:rsidR="004F19B6" w:rsidRPr="00497B46">
        <w:rPr>
          <w:rFonts w:ascii="Times New Roman" w:hAnsi="Times New Roman"/>
          <w:sz w:val="26"/>
          <w:szCs w:val="26"/>
        </w:rPr>
        <w:t xml:space="preserve"> </w:t>
      </w:r>
      <w:r w:rsidR="0083788E">
        <w:rPr>
          <w:rFonts w:ascii="Times New Roman" w:hAnsi="Times New Roman"/>
          <w:sz w:val="26"/>
          <w:szCs w:val="26"/>
        </w:rPr>
        <w:t>2022</w:t>
      </w:r>
      <w:r w:rsidR="004F1318" w:rsidRPr="00497B46">
        <w:rPr>
          <w:rFonts w:ascii="Times New Roman" w:hAnsi="Times New Roman"/>
          <w:sz w:val="26"/>
          <w:szCs w:val="26"/>
        </w:rPr>
        <w:t xml:space="preserve"> года</w:t>
      </w:r>
      <w:r w:rsidR="004F1318" w:rsidRPr="004F1318">
        <w:rPr>
          <w:rFonts w:ascii="Times New Roman" w:hAnsi="Times New Roman"/>
          <w:sz w:val="26"/>
          <w:szCs w:val="26"/>
        </w:rPr>
        <w:t xml:space="preserve">                 с. </w:t>
      </w:r>
      <w:proofErr w:type="gramStart"/>
      <w:r w:rsidR="004F1318" w:rsidRPr="004F1318">
        <w:rPr>
          <w:rFonts w:ascii="Times New Roman" w:hAnsi="Times New Roman"/>
          <w:sz w:val="26"/>
          <w:szCs w:val="26"/>
        </w:rPr>
        <w:t>Солнечное</w:t>
      </w:r>
      <w:proofErr w:type="gramEnd"/>
      <w:r w:rsidR="004F1318" w:rsidRPr="004F1318">
        <w:rPr>
          <w:rFonts w:ascii="Times New Roman" w:hAnsi="Times New Roman"/>
          <w:sz w:val="26"/>
          <w:szCs w:val="26"/>
        </w:rPr>
        <w:t xml:space="preserve">                      </w:t>
      </w:r>
      <w:r w:rsidR="00A8733C"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>№ 37</w:t>
      </w: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3648B2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="004F1318"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4F1318" w:rsidRPr="004F1318" w:rsidRDefault="00F778F3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Республики Хакасия на </w:t>
      </w:r>
      <w:r w:rsidR="0083788E">
        <w:rPr>
          <w:rFonts w:ascii="Times New Roman" w:hAnsi="Times New Roman"/>
          <w:b/>
          <w:sz w:val="26"/>
          <w:szCs w:val="26"/>
        </w:rPr>
        <w:t>2023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4F1318" w:rsidRPr="004F1318" w:rsidRDefault="00A8733C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46F7B">
        <w:rPr>
          <w:rFonts w:ascii="Times New Roman" w:hAnsi="Times New Roman"/>
          <w:b/>
          <w:sz w:val="26"/>
          <w:szCs w:val="26"/>
        </w:rPr>
        <w:t>и плановый</w:t>
      </w:r>
      <w:r w:rsidR="0083788E">
        <w:rPr>
          <w:rFonts w:ascii="Times New Roman" w:hAnsi="Times New Roman"/>
          <w:b/>
          <w:sz w:val="26"/>
          <w:szCs w:val="26"/>
        </w:rPr>
        <w:t xml:space="preserve"> период 2024 и 2025</w:t>
      </w:r>
      <w:r w:rsidR="00537C2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F3072A" w:rsidRDefault="007D5F20" w:rsidP="00FE5DF4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Рассмотрев бюджет</w:t>
      </w:r>
      <w:r w:rsidR="00FE5DF4" w:rsidRPr="00FE5DF4">
        <w:rPr>
          <w:rFonts w:ascii="Times New Roman" w:hAnsi="Times New Roman"/>
          <w:sz w:val="26"/>
          <w:szCs w:val="26"/>
        </w:rPr>
        <w:t xml:space="preserve"> муниципального образования  </w:t>
      </w:r>
      <w:r w:rsidR="00FE5DF4">
        <w:rPr>
          <w:rFonts w:ascii="Times New Roman" w:hAnsi="Times New Roman"/>
          <w:sz w:val="26"/>
          <w:szCs w:val="26"/>
        </w:rPr>
        <w:t>Солнечный</w:t>
      </w:r>
      <w:r w:rsidR="0083788E">
        <w:rPr>
          <w:rFonts w:ascii="Times New Roman" w:hAnsi="Times New Roman"/>
          <w:sz w:val="26"/>
          <w:szCs w:val="26"/>
        </w:rPr>
        <w:t xml:space="preserve"> сельсовет </w:t>
      </w:r>
      <w:r w:rsidR="00FE5DF4" w:rsidRPr="00FE5DF4">
        <w:rPr>
          <w:rFonts w:ascii="Times New Roman" w:hAnsi="Times New Roman"/>
          <w:sz w:val="26"/>
          <w:szCs w:val="26"/>
        </w:rPr>
        <w:t>Усть-Абаканского р</w:t>
      </w:r>
      <w:r w:rsidR="0083788E">
        <w:rPr>
          <w:rFonts w:ascii="Times New Roman" w:hAnsi="Times New Roman"/>
          <w:sz w:val="26"/>
          <w:szCs w:val="26"/>
        </w:rPr>
        <w:t>айона Республики Хакасия на 2023 год и плановый период 2024 и 2025</w:t>
      </w:r>
      <w:r w:rsidR="00FE5DF4"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 w:rsidR="00FE5DF4">
        <w:rPr>
          <w:rFonts w:ascii="Times New Roman" w:hAnsi="Times New Roman"/>
          <w:sz w:val="26"/>
          <w:szCs w:val="26"/>
        </w:rPr>
        <w:t>нный Администрацией  Солнечного</w:t>
      </w:r>
      <w:r w:rsidR="00FE5DF4" w:rsidRPr="00FE5DF4">
        <w:rPr>
          <w:rFonts w:ascii="Times New Roman" w:hAnsi="Times New Roman"/>
          <w:sz w:val="26"/>
          <w:szCs w:val="26"/>
        </w:rPr>
        <w:t xml:space="preserve">  сельсовета  Усть-Абаканского района Республики Хакасия, в соответствии со </w:t>
      </w:r>
      <w:r w:rsidR="00502D73">
        <w:rPr>
          <w:rFonts w:ascii="Times New Roman" w:hAnsi="Times New Roman"/>
          <w:sz w:val="26"/>
          <w:szCs w:val="26"/>
        </w:rPr>
        <w:t>ст.9,39,47</w:t>
      </w:r>
      <w:r w:rsidR="00B35B1C">
        <w:rPr>
          <w:rFonts w:ascii="Times New Roman" w:hAnsi="Times New Roman"/>
          <w:sz w:val="26"/>
          <w:szCs w:val="26"/>
        </w:rPr>
        <w:t>,</w:t>
      </w:r>
      <w:r w:rsidR="00FE5DF4" w:rsidRPr="00F3072A">
        <w:rPr>
          <w:rFonts w:ascii="Times New Roman" w:hAnsi="Times New Roman"/>
          <w:sz w:val="26"/>
          <w:szCs w:val="26"/>
        </w:rPr>
        <w:t xml:space="preserve">96,153,154 Бюджетного Кодекса Российской, </w:t>
      </w:r>
      <w:proofErr w:type="spellStart"/>
      <w:r w:rsidR="00FE5DF4" w:rsidRPr="00F3072A">
        <w:rPr>
          <w:rFonts w:ascii="Times New Roman" w:hAnsi="Times New Roman"/>
          <w:sz w:val="26"/>
          <w:szCs w:val="26"/>
        </w:rPr>
        <w:t>п.п</w:t>
      </w:r>
      <w:proofErr w:type="spellEnd"/>
      <w:r w:rsidR="00FE5DF4" w:rsidRPr="00F3072A">
        <w:rPr>
          <w:rFonts w:ascii="Times New Roman" w:hAnsi="Times New Roman"/>
          <w:sz w:val="26"/>
          <w:szCs w:val="26"/>
        </w:rPr>
        <w:t>. 2 п.10 ст.35 Феде</w:t>
      </w:r>
      <w:r w:rsidR="0041492D">
        <w:rPr>
          <w:rFonts w:ascii="Times New Roman" w:hAnsi="Times New Roman"/>
          <w:sz w:val="26"/>
          <w:szCs w:val="26"/>
        </w:rPr>
        <w:t>рального Закона</w:t>
      </w:r>
      <w:r w:rsidR="00FE5DF4" w:rsidRPr="00F3072A">
        <w:rPr>
          <w:rFonts w:ascii="Times New Roman" w:hAnsi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</w:t>
      </w:r>
      <w:r w:rsidR="004179AE" w:rsidRPr="00F3072A">
        <w:rPr>
          <w:rFonts w:ascii="Times New Roman" w:hAnsi="Times New Roman"/>
          <w:sz w:val="26"/>
          <w:szCs w:val="26"/>
        </w:rPr>
        <w:t>ст.63</w:t>
      </w:r>
      <w:r w:rsidR="00FE5DF4" w:rsidRPr="00F3072A">
        <w:rPr>
          <w:rFonts w:ascii="Times New Roman" w:hAnsi="Times New Roman"/>
          <w:sz w:val="26"/>
          <w:szCs w:val="26"/>
        </w:rPr>
        <w:t xml:space="preserve"> Устава  </w:t>
      </w:r>
      <w:r w:rsidR="00990D74" w:rsidRPr="00F3072A">
        <w:rPr>
          <w:rFonts w:ascii="Times New Roman" w:hAnsi="Times New Roman"/>
          <w:sz w:val="26"/>
          <w:szCs w:val="26"/>
        </w:rPr>
        <w:t>муниципального образования</w:t>
      </w:r>
      <w:proofErr w:type="gramEnd"/>
      <w:r w:rsidR="00990D74" w:rsidRPr="00F3072A">
        <w:rPr>
          <w:rFonts w:ascii="Times New Roman" w:hAnsi="Times New Roman"/>
          <w:sz w:val="26"/>
          <w:szCs w:val="26"/>
        </w:rPr>
        <w:t xml:space="preserve"> </w:t>
      </w:r>
      <w:r w:rsidR="00FE5DF4" w:rsidRPr="00F3072A">
        <w:rPr>
          <w:rFonts w:ascii="Times New Roman" w:hAnsi="Times New Roman"/>
          <w:sz w:val="26"/>
          <w:szCs w:val="26"/>
        </w:rPr>
        <w:t>Солнечного сельсовета Усть-Абаканского района Республики Хакасия,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4F1318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16DE7" w:rsidRPr="004F1318" w:rsidRDefault="00416DE7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 w:rsidR="0083788E">
        <w:rPr>
          <w:rFonts w:ascii="Times New Roman" w:hAnsi="Times New Roman"/>
          <w:b/>
          <w:sz w:val="26"/>
          <w:szCs w:val="26"/>
        </w:rPr>
        <w:t>айона Республики Хакасия на 2023</w:t>
      </w:r>
      <w:r w:rsidR="00F778F3">
        <w:rPr>
          <w:rFonts w:ascii="Times New Roman" w:hAnsi="Times New Roman"/>
          <w:b/>
          <w:sz w:val="26"/>
          <w:szCs w:val="26"/>
        </w:rPr>
        <w:t xml:space="preserve"> год </w:t>
      </w:r>
      <w:r w:rsidR="00E755D8">
        <w:rPr>
          <w:rFonts w:ascii="Times New Roman" w:hAnsi="Times New Roman"/>
          <w:b/>
          <w:sz w:val="26"/>
          <w:szCs w:val="26"/>
        </w:rPr>
        <w:t>и плановый</w:t>
      </w:r>
      <w:r w:rsidR="0083788E">
        <w:rPr>
          <w:rFonts w:ascii="Times New Roman" w:hAnsi="Times New Roman"/>
          <w:b/>
          <w:sz w:val="26"/>
          <w:szCs w:val="26"/>
        </w:rPr>
        <w:t xml:space="preserve"> период 2024</w:t>
      </w:r>
      <w:r w:rsidR="00F778F3">
        <w:rPr>
          <w:rFonts w:ascii="Times New Roman" w:hAnsi="Times New Roman"/>
          <w:b/>
          <w:sz w:val="26"/>
          <w:szCs w:val="26"/>
        </w:rPr>
        <w:t xml:space="preserve"> и </w:t>
      </w:r>
      <w:r w:rsidR="0083788E">
        <w:rPr>
          <w:rFonts w:ascii="Times New Roman" w:hAnsi="Times New Roman"/>
          <w:b/>
          <w:sz w:val="26"/>
          <w:szCs w:val="26"/>
        </w:rPr>
        <w:t>2025</w:t>
      </w:r>
      <w:r w:rsidR="00E755D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4F1318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="0083788E">
        <w:rPr>
          <w:rFonts w:ascii="Times New Roman" w:hAnsi="Times New Roman"/>
          <w:sz w:val="26"/>
          <w:szCs w:val="26"/>
        </w:rPr>
        <w:t>(далее – местный бюджет) на 2023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 w:rsidR="00EC0C14">
        <w:rPr>
          <w:rFonts w:ascii="Times New Roman" w:hAnsi="Times New Roman"/>
          <w:sz w:val="26"/>
          <w:szCs w:val="26"/>
        </w:rPr>
        <w:t>ес</w:t>
      </w:r>
      <w:r w:rsidR="00605771">
        <w:rPr>
          <w:rFonts w:ascii="Times New Roman" w:hAnsi="Times New Roman"/>
          <w:sz w:val="26"/>
          <w:szCs w:val="26"/>
        </w:rPr>
        <w:t>т</w:t>
      </w:r>
      <w:r w:rsidR="002D33D7">
        <w:rPr>
          <w:rFonts w:ascii="Times New Roman" w:hAnsi="Times New Roman"/>
          <w:sz w:val="26"/>
          <w:szCs w:val="26"/>
        </w:rPr>
        <w:t>ного бюджета в сумме 55289128,00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 w:rsidR="00661B18">
        <w:rPr>
          <w:rFonts w:ascii="Times New Roman" w:hAnsi="Times New Roman"/>
          <w:sz w:val="26"/>
          <w:szCs w:val="26"/>
        </w:rPr>
        <w:t>е</w:t>
      </w:r>
      <w:r w:rsidR="00EC0C14">
        <w:rPr>
          <w:rFonts w:ascii="Times New Roman" w:hAnsi="Times New Roman"/>
          <w:sz w:val="26"/>
          <w:szCs w:val="26"/>
        </w:rPr>
        <w:t>с</w:t>
      </w:r>
      <w:r w:rsidR="00BD4FF8">
        <w:rPr>
          <w:rFonts w:ascii="Times New Roman" w:hAnsi="Times New Roman"/>
          <w:sz w:val="26"/>
          <w:szCs w:val="26"/>
        </w:rPr>
        <w:t>т</w:t>
      </w:r>
      <w:r w:rsidR="002D33D7">
        <w:rPr>
          <w:rFonts w:ascii="Times New Roman" w:hAnsi="Times New Roman"/>
          <w:sz w:val="26"/>
          <w:szCs w:val="26"/>
        </w:rPr>
        <w:t>ного бюджета в сумме 55289128,00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 w:rsidR="004D404E"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4F1318" w:rsidRPr="004F1318" w:rsidRDefault="00131683" w:rsidP="00131683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F1318"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3612FD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83788E">
        <w:rPr>
          <w:rFonts w:ascii="Times New Roman" w:hAnsi="Times New Roman"/>
          <w:sz w:val="26"/>
          <w:szCs w:val="26"/>
        </w:rPr>
        <w:t>на 2023</w:t>
      </w:r>
      <w:r w:rsidR="002D33D7">
        <w:rPr>
          <w:rFonts w:ascii="Times New Roman" w:hAnsi="Times New Roman"/>
          <w:sz w:val="26"/>
          <w:szCs w:val="26"/>
        </w:rPr>
        <w:t xml:space="preserve"> год в сумме 20</w:t>
      </w:r>
      <w:r w:rsidR="004F1318" w:rsidRPr="004F1318">
        <w:rPr>
          <w:rFonts w:ascii="Times New Roman" w:hAnsi="Times New Roman"/>
          <w:sz w:val="26"/>
          <w:szCs w:val="26"/>
        </w:rPr>
        <w:t>000,0 рублей</w:t>
      </w:r>
    </w:p>
    <w:p w:rsidR="004F1318" w:rsidRPr="004F1318" w:rsidRDefault="004F1318" w:rsidP="004F13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 w:rsidR="0083788E">
        <w:rPr>
          <w:rFonts w:ascii="Times New Roman" w:hAnsi="Times New Roman"/>
          <w:sz w:val="26"/>
          <w:szCs w:val="26"/>
        </w:rPr>
        <w:t>ристики местного бюджета на 2024 и на 2025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годы:</w:t>
      </w:r>
    </w:p>
    <w:p w:rsidR="004F1318" w:rsidRPr="004F1318" w:rsidRDefault="004F1318" w:rsidP="006032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 xml:space="preserve">прогнозируемый общий объем </w:t>
      </w:r>
      <w:r w:rsidR="00C275F8">
        <w:rPr>
          <w:rFonts w:ascii="Times New Roman" w:hAnsi="Times New Roman"/>
          <w:sz w:val="26"/>
          <w:szCs w:val="26"/>
        </w:rPr>
        <w:t xml:space="preserve">доходов местного </w:t>
      </w:r>
      <w:r w:rsidR="0083788E">
        <w:rPr>
          <w:rFonts w:ascii="Times New Roman" w:hAnsi="Times New Roman"/>
          <w:sz w:val="26"/>
          <w:szCs w:val="26"/>
        </w:rPr>
        <w:t>бюджета на 2024</w:t>
      </w:r>
      <w:r w:rsidRPr="004F1318">
        <w:rPr>
          <w:rFonts w:ascii="Times New Roman" w:hAnsi="Times New Roman"/>
          <w:sz w:val="26"/>
          <w:szCs w:val="26"/>
        </w:rPr>
        <w:t xml:space="preserve"> год </w:t>
      </w:r>
      <w:proofErr w:type="gramStart"/>
      <w:r w:rsidRPr="004F1318">
        <w:rPr>
          <w:rFonts w:ascii="Times New Roman" w:hAnsi="Times New Roman"/>
          <w:sz w:val="26"/>
          <w:szCs w:val="26"/>
        </w:rPr>
        <w:t>в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 w:rsidR="002D33D7">
        <w:rPr>
          <w:rFonts w:ascii="Times New Roman" w:hAnsi="Times New Roman"/>
          <w:sz w:val="26"/>
          <w:szCs w:val="26"/>
        </w:rPr>
        <w:t>умме 96948928,00</w:t>
      </w:r>
      <w:r w:rsidR="00C275F8">
        <w:rPr>
          <w:rFonts w:ascii="Times New Roman" w:hAnsi="Times New Roman"/>
          <w:sz w:val="26"/>
          <w:szCs w:val="26"/>
        </w:rPr>
        <w:t xml:space="preserve"> рублей </w:t>
      </w:r>
      <w:r w:rsidR="00636AD3">
        <w:rPr>
          <w:rFonts w:ascii="Times New Roman" w:hAnsi="Times New Roman"/>
          <w:sz w:val="26"/>
          <w:szCs w:val="26"/>
        </w:rPr>
        <w:t>и</w:t>
      </w:r>
      <w:r w:rsidR="00624433">
        <w:rPr>
          <w:rFonts w:ascii="Times New Roman" w:hAnsi="Times New Roman"/>
          <w:sz w:val="26"/>
          <w:szCs w:val="26"/>
        </w:rPr>
        <w:t xml:space="preserve"> на 2025</w:t>
      </w:r>
      <w:r w:rsidR="002D33D7">
        <w:rPr>
          <w:rFonts w:ascii="Times New Roman" w:hAnsi="Times New Roman"/>
          <w:sz w:val="26"/>
          <w:szCs w:val="26"/>
        </w:rPr>
        <w:t xml:space="preserve"> год в сумме 59658700,00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 w:rsidR="00C275F8">
        <w:rPr>
          <w:rFonts w:ascii="Times New Roman" w:hAnsi="Times New Roman"/>
          <w:sz w:val="26"/>
          <w:szCs w:val="26"/>
        </w:rPr>
        <w:t>ет</w:t>
      </w:r>
      <w:r w:rsidR="00F56B3B">
        <w:rPr>
          <w:rFonts w:ascii="Times New Roman" w:hAnsi="Times New Roman"/>
          <w:sz w:val="26"/>
          <w:szCs w:val="26"/>
        </w:rPr>
        <w:t>а на 2024</w:t>
      </w:r>
      <w:r w:rsidR="00D8324D">
        <w:rPr>
          <w:rFonts w:ascii="Times New Roman" w:hAnsi="Times New Roman"/>
          <w:sz w:val="26"/>
          <w:szCs w:val="26"/>
        </w:rPr>
        <w:t xml:space="preserve"> год в сумме </w:t>
      </w:r>
      <w:r w:rsidR="002D33D7">
        <w:rPr>
          <w:rFonts w:ascii="Times New Roman" w:hAnsi="Times New Roman"/>
          <w:sz w:val="26"/>
          <w:szCs w:val="26"/>
        </w:rPr>
        <w:t>96948928,00</w:t>
      </w:r>
      <w:r w:rsidR="00734EE8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</w:t>
      </w:r>
      <w:r w:rsidR="006C32B1">
        <w:rPr>
          <w:rFonts w:ascii="Times New Roman" w:hAnsi="Times New Roman"/>
          <w:sz w:val="26"/>
          <w:szCs w:val="26"/>
        </w:rPr>
        <w:t>ержденные расходы в сумм</w:t>
      </w:r>
      <w:r w:rsidR="0002085D">
        <w:rPr>
          <w:rFonts w:ascii="Times New Roman" w:hAnsi="Times New Roman"/>
          <w:sz w:val="26"/>
          <w:szCs w:val="26"/>
        </w:rPr>
        <w:t>е 1014623,00</w:t>
      </w:r>
      <w:r w:rsidRPr="004F1318">
        <w:rPr>
          <w:rFonts w:ascii="Times New Roman" w:hAnsi="Times New Roman"/>
          <w:sz w:val="26"/>
          <w:szCs w:val="26"/>
        </w:rPr>
        <w:t xml:space="preserve"> рублей; 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C275F8">
        <w:rPr>
          <w:rFonts w:ascii="Times New Roman" w:hAnsi="Times New Roman"/>
          <w:sz w:val="26"/>
          <w:szCs w:val="26"/>
        </w:rPr>
        <w:t>е</w:t>
      </w:r>
      <w:r w:rsidR="003612FD">
        <w:rPr>
          <w:rFonts w:ascii="Times New Roman" w:hAnsi="Times New Roman"/>
          <w:sz w:val="26"/>
          <w:szCs w:val="26"/>
        </w:rPr>
        <w:t xml:space="preserve">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F56B3B">
        <w:rPr>
          <w:rFonts w:ascii="Times New Roman" w:hAnsi="Times New Roman"/>
          <w:sz w:val="26"/>
          <w:szCs w:val="26"/>
        </w:rPr>
        <w:t>на 2024</w:t>
      </w:r>
      <w:r w:rsidR="002D33D7">
        <w:rPr>
          <w:rFonts w:ascii="Times New Roman" w:hAnsi="Times New Roman"/>
          <w:sz w:val="26"/>
          <w:szCs w:val="26"/>
        </w:rPr>
        <w:t xml:space="preserve"> год в сумме 20</w:t>
      </w:r>
      <w:r w:rsidRPr="004F1318">
        <w:rPr>
          <w:rFonts w:ascii="Times New Roman" w:hAnsi="Times New Roman"/>
          <w:sz w:val="26"/>
          <w:szCs w:val="26"/>
        </w:rPr>
        <w:t>000,0</w:t>
      </w:r>
      <w:r w:rsidR="00636AD3"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</w:t>
      </w:r>
      <w:r w:rsidR="00A8733C">
        <w:rPr>
          <w:rFonts w:ascii="Times New Roman" w:hAnsi="Times New Roman"/>
          <w:sz w:val="26"/>
          <w:szCs w:val="26"/>
        </w:rPr>
        <w:t>асходов местного бюджета на 202</w:t>
      </w:r>
      <w:r w:rsidR="00F56B3B">
        <w:rPr>
          <w:rFonts w:ascii="Times New Roman" w:hAnsi="Times New Roman"/>
          <w:sz w:val="26"/>
          <w:szCs w:val="26"/>
        </w:rPr>
        <w:t>5</w:t>
      </w:r>
      <w:r w:rsidR="00A267EC">
        <w:rPr>
          <w:rFonts w:ascii="Times New Roman" w:hAnsi="Times New Roman"/>
          <w:sz w:val="26"/>
          <w:szCs w:val="26"/>
        </w:rPr>
        <w:t xml:space="preserve"> </w:t>
      </w:r>
      <w:r w:rsidR="004D1983">
        <w:rPr>
          <w:rFonts w:ascii="Times New Roman" w:hAnsi="Times New Roman"/>
          <w:sz w:val="26"/>
          <w:szCs w:val="26"/>
        </w:rPr>
        <w:t>год в сумме</w:t>
      </w:r>
      <w:r w:rsidR="002D33D7">
        <w:rPr>
          <w:rFonts w:ascii="Times New Roman" w:hAnsi="Times New Roman"/>
          <w:sz w:val="26"/>
          <w:szCs w:val="26"/>
        </w:rPr>
        <w:t xml:space="preserve"> 59658700,00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утве</w:t>
      </w:r>
      <w:r w:rsidR="00C275F8">
        <w:rPr>
          <w:rFonts w:ascii="Times New Roman" w:hAnsi="Times New Roman"/>
          <w:sz w:val="26"/>
          <w:szCs w:val="26"/>
        </w:rPr>
        <w:t>ржденны</w:t>
      </w:r>
      <w:r w:rsidR="0002085D">
        <w:rPr>
          <w:rFonts w:ascii="Times New Roman" w:hAnsi="Times New Roman"/>
          <w:sz w:val="26"/>
          <w:szCs w:val="26"/>
        </w:rPr>
        <w:t>е расходы в сумме 2163050,00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A217DD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</w:t>
      </w:r>
      <w:r w:rsidR="006C0FA5" w:rsidRPr="00A217DD">
        <w:rPr>
          <w:rFonts w:ascii="Times New Roman" w:hAnsi="Times New Roman"/>
          <w:sz w:val="26"/>
          <w:szCs w:val="26"/>
        </w:rPr>
        <w:t xml:space="preserve"> </w:t>
      </w:r>
      <w:r w:rsidR="00A8733C" w:rsidRPr="00A217DD">
        <w:rPr>
          <w:rFonts w:ascii="Times New Roman" w:hAnsi="Times New Roman"/>
          <w:sz w:val="26"/>
          <w:szCs w:val="26"/>
        </w:rPr>
        <w:t>дефицит местного бюджета на 202</w:t>
      </w:r>
      <w:r w:rsidR="00624433">
        <w:rPr>
          <w:rFonts w:ascii="Times New Roman" w:hAnsi="Times New Roman"/>
          <w:sz w:val="26"/>
          <w:szCs w:val="26"/>
        </w:rPr>
        <w:t>4</w:t>
      </w:r>
      <w:r w:rsidRPr="00A217DD">
        <w:rPr>
          <w:rFonts w:ascii="Times New Roman" w:hAnsi="Times New Roman"/>
          <w:sz w:val="26"/>
          <w:szCs w:val="26"/>
        </w:rPr>
        <w:t xml:space="preserve"> г</w:t>
      </w:r>
      <w:r w:rsidR="00A267EC" w:rsidRPr="00A217DD">
        <w:rPr>
          <w:rFonts w:ascii="Times New Roman" w:hAnsi="Times New Roman"/>
          <w:sz w:val="26"/>
          <w:szCs w:val="26"/>
        </w:rPr>
        <w:t xml:space="preserve">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624433">
        <w:rPr>
          <w:rFonts w:ascii="Times New Roman" w:hAnsi="Times New Roman"/>
          <w:sz w:val="26"/>
          <w:szCs w:val="26"/>
        </w:rPr>
        <w:t>рублей и на 2025</w:t>
      </w:r>
      <w:r w:rsidRPr="00A217DD">
        <w:rPr>
          <w:rFonts w:ascii="Times New Roman" w:hAnsi="Times New Roman"/>
          <w:sz w:val="26"/>
          <w:szCs w:val="26"/>
        </w:rPr>
        <w:t xml:space="preserve"> год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A8733C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A8733C">
        <w:rPr>
          <w:rFonts w:ascii="Times New Roman" w:hAnsi="Times New Roman"/>
          <w:sz w:val="26"/>
          <w:szCs w:val="26"/>
        </w:rPr>
        <w:t xml:space="preserve">на </w:t>
      </w:r>
      <w:r w:rsidR="00F56B3B">
        <w:rPr>
          <w:rFonts w:ascii="Times New Roman" w:hAnsi="Times New Roman"/>
          <w:sz w:val="26"/>
          <w:szCs w:val="26"/>
        </w:rPr>
        <w:t>2025</w:t>
      </w:r>
      <w:r w:rsidR="002D33D7">
        <w:rPr>
          <w:rFonts w:ascii="Times New Roman" w:hAnsi="Times New Roman"/>
          <w:sz w:val="26"/>
          <w:szCs w:val="26"/>
        </w:rPr>
        <w:t xml:space="preserve"> год в сумме 20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4F1318" w:rsidRPr="004F1318" w:rsidRDefault="004F1318" w:rsidP="006032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 w:rsidR="00953EEF">
        <w:rPr>
          <w:rFonts w:ascii="Times New Roman" w:hAnsi="Times New Roman"/>
          <w:sz w:val="26"/>
          <w:szCs w:val="26"/>
        </w:rPr>
        <w:t xml:space="preserve">ублики </w:t>
      </w:r>
      <w:r w:rsidR="00A267EC">
        <w:rPr>
          <w:rFonts w:ascii="Times New Roman" w:hAnsi="Times New Roman"/>
          <w:sz w:val="26"/>
          <w:szCs w:val="26"/>
        </w:rPr>
        <w:t>Хакасия на</w:t>
      </w:r>
      <w:r w:rsidR="00F56B3B">
        <w:rPr>
          <w:rFonts w:ascii="Times New Roman" w:hAnsi="Times New Roman"/>
          <w:sz w:val="26"/>
          <w:szCs w:val="26"/>
        </w:rPr>
        <w:t xml:space="preserve"> 1 января 2024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 w:rsidR="00F56B3B">
        <w:rPr>
          <w:rFonts w:ascii="Times New Roman" w:hAnsi="Times New Roman"/>
          <w:sz w:val="26"/>
          <w:szCs w:val="26"/>
        </w:rPr>
        <w:t>23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</w:t>
      </w:r>
      <w:r w:rsidR="00A267EC" w:rsidRPr="004F1318">
        <w:rPr>
          <w:rFonts w:ascii="Times New Roman" w:hAnsi="Times New Roman"/>
          <w:sz w:val="26"/>
          <w:szCs w:val="26"/>
        </w:rPr>
        <w:t>долга бюджета</w:t>
      </w:r>
      <w:r w:rsidRPr="004F1318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</w:t>
      </w:r>
      <w:r w:rsidR="00F56B3B">
        <w:rPr>
          <w:rFonts w:ascii="Times New Roman" w:hAnsi="Times New Roman"/>
          <w:sz w:val="26"/>
          <w:szCs w:val="26"/>
        </w:rPr>
        <w:t>публики Хакасия на 1 января 2025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</w:t>
      </w:r>
      <w:r w:rsidR="00F56B3B">
        <w:rPr>
          <w:rFonts w:ascii="Times New Roman" w:hAnsi="Times New Roman"/>
          <w:sz w:val="26"/>
          <w:szCs w:val="26"/>
        </w:rPr>
        <w:t>ме 0 рублей и на 1 января 2026</w:t>
      </w:r>
      <w:r w:rsidR="00A267EC" w:rsidRPr="004F1318">
        <w:rPr>
          <w:rFonts w:ascii="Times New Roman" w:hAnsi="Times New Roman"/>
          <w:sz w:val="26"/>
          <w:szCs w:val="26"/>
        </w:rPr>
        <w:t>года в</w:t>
      </w:r>
      <w:r w:rsidRPr="004F1318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сумме 0 рублей</w:t>
      </w:r>
      <w:r w:rsidRPr="004F1318">
        <w:rPr>
          <w:rFonts w:ascii="Times New Roman" w:hAnsi="Times New Roman"/>
          <w:sz w:val="26"/>
          <w:szCs w:val="26"/>
        </w:rPr>
        <w:t>;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 w:rsidR="00F56B3B">
        <w:rPr>
          <w:rFonts w:ascii="Times New Roman" w:hAnsi="Times New Roman"/>
          <w:sz w:val="26"/>
          <w:szCs w:val="26"/>
        </w:rPr>
        <w:t>айона Республики Хакасия на 2024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 w:rsidR="003C5FAF">
        <w:rPr>
          <w:rFonts w:ascii="Times New Roman" w:hAnsi="Times New Roman"/>
          <w:sz w:val="26"/>
          <w:szCs w:val="26"/>
        </w:rPr>
        <w:t xml:space="preserve">д в сумме 0 </w:t>
      </w:r>
      <w:r w:rsidR="00F56B3B">
        <w:rPr>
          <w:rFonts w:ascii="Times New Roman" w:hAnsi="Times New Roman"/>
          <w:sz w:val="26"/>
          <w:szCs w:val="26"/>
        </w:rPr>
        <w:t>рублей и на 2025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4F1318" w:rsidRPr="004F1318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2023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 согласно приложению</w:t>
      </w:r>
      <w:proofErr w:type="gramStart"/>
      <w:r w:rsidR="004F1318" w:rsidRPr="004F1318">
        <w:rPr>
          <w:rFonts w:ascii="Times New Roman" w:hAnsi="Times New Roman"/>
          <w:sz w:val="26"/>
          <w:szCs w:val="26"/>
        </w:rPr>
        <w:t>1</w:t>
      </w:r>
      <w:proofErr w:type="gramEnd"/>
      <w:r w:rsidR="004F1318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4F1318" w:rsidRDefault="00946F7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</w:t>
      </w:r>
      <w:r w:rsidR="00F56B3B">
        <w:rPr>
          <w:rFonts w:ascii="Times New Roman" w:hAnsi="Times New Roman"/>
          <w:sz w:val="26"/>
          <w:szCs w:val="26"/>
        </w:rPr>
        <w:t xml:space="preserve"> на 2024 и 2025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416DE7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4F1318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 w:rsidR="00776146">
        <w:rPr>
          <w:rFonts w:ascii="Times New Roman" w:hAnsi="Times New Roman"/>
          <w:b/>
          <w:sz w:val="26"/>
          <w:szCs w:val="26"/>
        </w:rPr>
        <w:t xml:space="preserve">доходов </w:t>
      </w:r>
      <w:r w:rsidR="00F56B3B">
        <w:rPr>
          <w:rFonts w:ascii="Times New Roman" w:hAnsi="Times New Roman"/>
          <w:b/>
          <w:sz w:val="26"/>
          <w:szCs w:val="26"/>
        </w:rPr>
        <w:t>местного бюджета в 2023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6843B2" w:rsidRDefault="00776146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плановом </w:t>
      </w:r>
      <w:proofErr w:type="gramStart"/>
      <w:r w:rsidR="00605771">
        <w:rPr>
          <w:rFonts w:ascii="Times New Roman" w:hAnsi="Times New Roman"/>
          <w:b/>
          <w:sz w:val="26"/>
          <w:szCs w:val="26"/>
        </w:rPr>
        <w:t>периоде</w:t>
      </w:r>
      <w:proofErr w:type="gramEnd"/>
      <w:r w:rsidR="00605771">
        <w:rPr>
          <w:rFonts w:ascii="Times New Roman" w:hAnsi="Times New Roman"/>
          <w:b/>
          <w:sz w:val="26"/>
          <w:szCs w:val="26"/>
        </w:rPr>
        <w:t xml:space="preserve"> 20</w:t>
      </w:r>
      <w:r w:rsidR="00F56B3B">
        <w:rPr>
          <w:rFonts w:ascii="Times New Roman" w:hAnsi="Times New Roman"/>
          <w:b/>
          <w:sz w:val="26"/>
          <w:szCs w:val="26"/>
        </w:rPr>
        <w:t>24</w:t>
      </w:r>
      <w:r w:rsidR="00C275F8">
        <w:rPr>
          <w:rFonts w:ascii="Times New Roman" w:hAnsi="Times New Roman"/>
          <w:b/>
          <w:sz w:val="26"/>
          <w:szCs w:val="26"/>
        </w:rPr>
        <w:t xml:space="preserve"> и </w:t>
      </w:r>
      <w:r w:rsidR="00F56B3B">
        <w:rPr>
          <w:rFonts w:ascii="Times New Roman" w:hAnsi="Times New Roman"/>
          <w:b/>
          <w:sz w:val="26"/>
          <w:szCs w:val="26"/>
        </w:rPr>
        <w:t>2025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16DE7" w:rsidRPr="00416DE7" w:rsidRDefault="00416DE7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43B2" w:rsidRPr="006843B2" w:rsidRDefault="006843B2" w:rsidP="00CE75C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6843B2" w:rsidRPr="008E7EB1" w:rsidRDefault="006843B2" w:rsidP="008E7EB1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6843B2" w:rsidRPr="00402455" w:rsidRDefault="006843B2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</w:t>
      </w:r>
      <w:r w:rsidRPr="006843B2">
        <w:rPr>
          <w:rFonts w:ascii="Times New Roman" w:hAnsi="Times New Roman"/>
          <w:sz w:val="26"/>
          <w:szCs w:val="26"/>
        </w:rPr>
        <w:lastRenderedPageBreak/>
        <w:t xml:space="preserve">погашения задолженности по отмененным налогам и сборам) </w:t>
      </w:r>
      <w:r w:rsidR="00402455" w:rsidRPr="00402455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Pr="00402455">
        <w:rPr>
          <w:rFonts w:ascii="Times New Roman" w:hAnsi="Times New Roman"/>
          <w:sz w:val="26"/>
          <w:szCs w:val="26"/>
        </w:rPr>
        <w:t>3 к настоящему Решению.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6843B2"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6843B2" w:rsidRPr="001608DE" w:rsidRDefault="00F939A9" w:rsidP="00F939A9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843B2"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608DE">
        <w:rPr>
          <w:rFonts w:ascii="Times New Roman" w:hAnsi="Times New Roman"/>
          <w:sz w:val="26"/>
          <w:szCs w:val="26"/>
        </w:rPr>
        <w:t>инжек</w:t>
      </w:r>
      <w:r w:rsidR="0035182F">
        <w:rPr>
          <w:rFonts w:ascii="Times New Roman" w:hAnsi="Times New Roman"/>
          <w:sz w:val="26"/>
          <w:szCs w:val="26"/>
        </w:rPr>
        <w:t>торных</w:t>
      </w:r>
      <w:proofErr w:type="spellEnd"/>
      <w:r w:rsidR="0035182F">
        <w:rPr>
          <w:rFonts w:ascii="Times New Roman" w:hAnsi="Times New Roman"/>
          <w:sz w:val="26"/>
          <w:szCs w:val="26"/>
        </w:rPr>
        <w:t>) двигателей, производимых</w:t>
      </w:r>
      <w:r w:rsidRPr="001608DE">
        <w:rPr>
          <w:rFonts w:ascii="Times New Roman" w:hAnsi="Times New Roman"/>
          <w:sz w:val="26"/>
          <w:szCs w:val="26"/>
        </w:rPr>
        <w:t xml:space="preserve"> на территории Российской Федерации, </w:t>
      </w:r>
      <w:r w:rsidR="0035182F">
        <w:rPr>
          <w:rFonts w:ascii="Times New Roman" w:hAnsi="Times New Roman"/>
          <w:sz w:val="26"/>
          <w:szCs w:val="26"/>
        </w:rPr>
        <w:t xml:space="preserve"> с учетом дифференцированного норматива отчислений в местный бюджет 0,21%.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6843B2"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 w:rsidR="00F56B3B">
        <w:rPr>
          <w:rFonts w:ascii="Times New Roman" w:hAnsi="Times New Roman"/>
          <w:sz w:val="26"/>
          <w:szCs w:val="26"/>
        </w:rPr>
        <w:t>е доходы местного бюджета в 2023 году и плановом периоде 2024</w:t>
      </w:r>
      <w:r w:rsidR="00605771">
        <w:rPr>
          <w:rFonts w:ascii="Times New Roman" w:hAnsi="Times New Roman"/>
          <w:sz w:val="26"/>
          <w:szCs w:val="26"/>
        </w:rPr>
        <w:t xml:space="preserve"> и 202</w:t>
      </w:r>
      <w:r w:rsidR="00F56B3B">
        <w:rPr>
          <w:rFonts w:ascii="Times New Roman" w:hAnsi="Times New Roman"/>
          <w:sz w:val="26"/>
          <w:szCs w:val="26"/>
        </w:rPr>
        <w:t>5</w:t>
      </w:r>
      <w:r w:rsidR="006843B2"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6843B2" w:rsidRPr="0009510E" w:rsidRDefault="00236FC1" w:rsidP="00CE75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83D37">
        <w:rPr>
          <w:rFonts w:ascii="Times New Roman" w:hAnsi="Times New Roman"/>
          <w:sz w:val="26"/>
          <w:szCs w:val="26"/>
        </w:rPr>
        <w:t>4</w:t>
      </w:r>
      <w:r w:rsidR="006843B2" w:rsidRPr="006843B2">
        <w:rPr>
          <w:rFonts w:ascii="Times New Roman" w:hAnsi="Times New Roman"/>
          <w:sz w:val="26"/>
          <w:szCs w:val="26"/>
        </w:rPr>
        <w:t xml:space="preserve">. </w:t>
      </w:r>
      <w:r w:rsidR="006843B2"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6843B2" w:rsidRPr="004F1318" w:rsidRDefault="00F56B3B" w:rsidP="006843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2023</w:t>
      </w:r>
      <w:r w:rsidR="006843B2">
        <w:rPr>
          <w:rFonts w:ascii="Times New Roman" w:hAnsi="Times New Roman"/>
          <w:sz w:val="26"/>
          <w:szCs w:val="26"/>
        </w:rPr>
        <w:t xml:space="preserve"> год согласно приложению 4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990D74" w:rsidRDefault="00F56B3B" w:rsidP="008E7E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2024 и 2025</w:t>
      </w:r>
      <w:r w:rsidR="006843B2">
        <w:rPr>
          <w:rFonts w:ascii="Times New Roman" w:hAnsi="Times New Roman"/>
          <w:sz w:val="26"/>
          <w:szCs w:val="26"/>
        </w:rPr>
        <w:t xml:space="preserve"> годы согласно приложению 5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416DE7" w:rsidRPr="004F1318" w:rsidRDefault="00416DE7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Default="004F1318" w:rsidP="003A172A">
      <w:pPr>
        <w:pStyle w:val="a4"/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3A172A">
        <w:rPr>
          <w:rFonts w:ascii="Times New Roman" w:hAnsi="Times New Roman"/>
          <w:sz w:val="26"/>
          <w:szCs w:val="26"/>
        </w:rPr>
        <w:t xml:space="preserve">Утвердить Перечень главных </w:t>
      </w:r>
      <w:r w:rsidR="003811E6">
        <w:rPr>
          <w:rFonts w:ascii="Times New Roman" w:hAnsi="Times New Roman"/>
          <w:sz w:val="26"/>
          <w:szCs w:val="26"/>
        </w:rPr>
        <w:t xml:space="preserve">администраторов доходов муниципального образования Солнечный сельсовет Усть-Абаканского района Республики Хакасия </w:t>
      </w:r>
      <w:r w:rsidR="003811E6" w:rsidRPr="003A172A">
        <w:rPr>
          <w:rFonts w:ascii="Times New Roman" w:hAnsi="Times New Roman"/>
          <w:sz w:val="26"/>
          <w:szCs w:val="26"/>
        </w:rPr>
        <w:t>согласно</w:t>
      </w:r>
      <w:r w:rsidRPr="003A172A">
        <w:rPr>
          <w:rFonts w:ascii="Times New Roman" w:hAnsi="Times New Roman"/>
          <w:sz w:val="26"/>
          <w:szCs w:val="26"/>
        </w:rPr>
        <w:t xml:space="preserve"> приложению </w:t>
      </w:r>
      <w:r w:rsidR="0009510E" w:rsidRPr="003A172A">
        <w:rPr>
          <w:rFonts w:ascii="Times New Roman" w:hAnsi="Times New Roman"/>
          <w:sz w:val="26"/>
          <w:szCs w:val="26"/>
        </w:rPr>
        <w:t>6</w:t>
      </w:r>
      <w:r w:rsidR="004D1983" w:rsidRPr="003A172A">
        <w:rPr>
          <w:rFonts w:ascii="Times New Roman" w:hAnsi="Times New Roman"/>
          <w:sz w:val="26"/>
          <w:szCs w:val="26"/>
        </w:rPr>
        <w:t xml:space="preserve"> к</w:t>
      </w:r>
      <w:r w:rsidRPr="003A172A">
        <w:rPr>
          <w:rFonts w:ascii="Times New Roman" w:hAnsi="Times New Roman"/>
          <w:sz w:val="26"/>
          <w:szCs w:val="26"/>
        </w:rPr>
        <w:t xml:space="preserve"> настоящему решению.</w:t>
      </w:r>
    </w:p>
    <w:p w:rsidR="004F1318" w:rsidRPr="00246E70" w:rsidRDefault="00F56B3B" w:rsidP="00783D3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изменения в 2023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</w:t>
      </w:r>
      <w:r w:rsidR="003811E6" w:rsidRPr="00246E70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Хакасия,</w:t>
      </w:r>
      <w:r w:rsidR="004F1318" w:rsidRPr="00246E70">
        <w:rPr>
          <w:rFonts w:ascii="Times New Roman" w:hAnsi="Times New Roman"/>
          <w:sz w:val="26"/>
          <w:szCs w:val="26"/>
        </w:rPr>
        <w:t xml:space="preserve"> Администрация Солнечного сельсовета Усть-Абаканского района Республики Хакасия вправе вносить своим </w:t>
      </w:r>
      <w:r w:rsidR="003811E6" w:rsidRPr="00246E70">
        <w:rPr>
          <w:rFonts w:ascii="Times New Roman" w:hAnsi="Times New Roman"/>
          <w:sz w:val="26"/>
          <w:szCs w:val="26"/>
        </w:rPr>
        <w:t>постановлением соответствующие</w:t>
      </w:r>
      <w:r w:rsidR="004F1318" w:rsidRPr="00246E70">
        <w:rPr>
          <w:rFonts w:ascii="Times New Roman" w:hAnsi="Times New Roman"/>
          <w:sz w:val="26"/>
          <w:szCs w:val="26"/>
        </w:rPr>
        <w:t xml:space="preserve"> изменения: </w:t>
      </w:r>
    </w:p>
    <w:p w:rsidR="00416DE7" w:rsidRPr="00CF6771" w:rsidRDefault="004F1318" w:rsidP="00CF67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 w:rsidR="00CF6771"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3648B2" w:rsidRPr="00246E70" w:rsidRDefault="003648B2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 w:rsidR="00F56B3B">
        <w:rPr>
          <w:rFonts w:ascii="Times New Roman" w:hAnsi="Times New Roman"/>
          <w:b/>
          <w:sz w:val="26"/>
          <w:szCs w:val="26"/>
        </w:rPr>
        <w:t>нования местного бюджета на 2023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F1318" w:rsidRPr="00246E70" w:rsidRDefault="00F56B3B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2024 и 2025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246E70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1. Утвердить общий объем бюджетных ассигнований на </w:t>
      </w:r>
      <w:r w:rsidR="007B28DC" w:rsidRPr="00246E70">
        <w:rPr>
          <w:rFonts w:ascii="Times New Roman" w:hAnsi="Times New Roman"/>
          <w:sz w:val="26"/>
          <w:szCs w:val="26"/>
        </w:rPr>
        <w:t>исполнение публичных нормативных обязательств: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1B1613"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="00F56B3B">
        <w:rPr>
          <w:rFonts w:ascii="Times New Roman" w:hAnsi="Times New Roman"/>
          <w:sz w:val="26"/>
          <w:szCs w:val="26"/>
        </w:rPr>
        <w:t>на 2023 год в сумме 239856,00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2024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239856,00</w:t>
      </w:r>
      <w:r w:rsidR="004C02C2"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2025 год в сумме 239856,00</w:t>
      </w:r>
      <w:r w:rsidR="004F1318" w:rsidRPr="00246E70">
        <w:rPr>
          <w:rFonts w:ascii="Times New Roman" w:hAnsi="Times New Roman"/>
          <w:sz w:val="26"/>
          <w:szCs w:val="26"/>
        </w:rPr>
        <w:t>рублей.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F56B3B">
        <w:rPr>
          <w:rFonts w:ascii="Times New Roman" w:hAnsi="Times New Roman"/>
          <w:sz w:val="26"/>
          <w:szCs w:val="26"/>
        </w:rPr>
        <w:t>1) на 2023</w:t>
      </w:r>
      <w:r w:rsidR="00BD4FF8">
        <w:rPr>
          <w:rFonts w:ascii="Times New Roman" w:hAnsi="Times New Roman"/>
          <w:sz w:val="26"/>
          <w:szCs w:val="26"/>
        </w:rPr>
        <w:t xml:space="preserve"> год согласно приложению 7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2024 и на 2025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 w:rsidR="00BD4FF8">
        <w:rPr>
          <w:rFonts w:ascii="Times New Roman" w:hAnsi="Times New Roman"/>
          <w:sz w:val="26"/>
          <w:szCs w:val="26"/>
        </w:rPr>
        <w:t>ию 8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3. Утвердить распределение бюджетных ассигнований по разделам, подразделам, </w:t>
      </w:r>
      <w:r w:rsidR="007B28DC" w:rsidRPr="00246E70">
        <w:rPr>
          <w:rFonts w:ascii="Times New Roman" w:hAnsi="Times New Roman"/>
          <w:sz w:val="26"/>
          <w:szCs w:val="26"/>
        </w:rPr>
        <w:t>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2023</w:t>
      </w:r>
      <w:r w:rsidR="00BD4FF8">
        <w:rPr>
          <w:rFonts w:ascii="Times New Roman" w:hAnsi="Times New Roman"/>
          <w:sz w:val="26"/>
          <w:szCs w:val="26"/>
        </w:rPr>
        <w:t xml:space="preserve"> год согласно приложению 9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2024</w:t>
      </w:r>
      <w:r w:rsidR="00946F7B" w:rsidRPr="00246E70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на 2025</w:t>
      </w:r>
      <w:r w:rsidR="003A172A"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 w:rsidR="00BD4FF8">
        <w:rPr>
          <w:rFonts w:ascii="Times New Roman" w:hAnsi="Times New Roman"/>
          <w:sz w:val="26"/>
          <w:szCs w:val="26"/>
        </w:rPr>
        <w:t>ению 10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видов расходов</w:t>
      </w:r>
      <w:r w:rsidR="00235650" w:rsidRPr="00246E70">
        <w:rPr>
          <w:rFonts w:ascii="Times New Roman" w:hAnsi="Times New Roman"/>
          <w:sz w:val="26"/>
          <w:szCs w:val="26"/>
        </w:rPr>
        <w:t xml:space="preserve"> классификации расходов</w:t>
      </w:r>
      <w:r w:rsidRPr="00246E70">
        <w:rPr>
          <w:rFonts w:ascii="Times New Roman" w:hAnsi="Times New Roman"/>
          <w:sz w:val="26"/>
          <w:szCs w:val="26"/>
        </w:rPr>
        <w:t xml:space="preserve"> бюджета</w:t>
      </w:r>
      <w:r w:rsidR="00235650" w:rsidRPr="00246E70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2023</w:t>
      </w:r>
      <w:r w:rsidR="00BD4FF8">
        <w:rPr>
          <w:rFonts w:ascii="Times New Roman" w:hAnsi="Times New Roman"/>
          <w:sz w:val="26"/>
          <w:szCs w:val="26"/>
        </w:rPr>
        <w:t xml:space="preserve"> год согласно приложению 11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 w:rsidR="00F56B3B">
        <w:rPr>
          <w:rFonts w:ascii="Times New Roman" w:hAnsi="Times New Roman"/>
          <w:sz w:val="26"/>
          <w:szCs w:val="26"/>
        </w:rPr>
        <w:t>2024 и на 2025</w:t>
      </w:r>
      <w:r w:rsidR="00BD4FF8">
        <w:rPr>
          <w:rFonts w:ascii="Times New Roman" w:hAnsi="Times New Roman"/>
          <w:sz w:val="26"/>
          <w:szCs w:val="26"/>
        </w:rPr>
        <w:t xml:space="preserve"> годы согласно приложению 12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16DE7" w:rsidRPr="00246E70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6342" w:rsidRPr="00246E70" w:rsidRDefault="00806342" w:rsidP="00F939A9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</w:t>
      </w:r>
      <w:r w:rsidR="008A4245" w:rsidRPr="00246E70">
        <w:rPr>
          <w:b/>
          <w:sz w:val="26"/>
          <w:szCs w:val="26"/>
        </w:rPr>
        <w:t xml:space="preserve"> Солнечного </w:t>
      </w:r>
      <w:r w:rsidRPr="00246E70">
        <w:rPr>
          <w:b/>
          <w:sz w:val="26"/>
          <w:szCs w:val="26"/>
        </w:rPr>
        <w:t>сельсовета Усть-Абаканского района Республики Хакасия</w:t>
      </w:r>
    </w:p>
    <w:p w:rsidR="00806342" w:rsidRPr="00246E70" w:rsidRDefault="00806342" w:rsidP="00806342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806342" w:rsidRPr="00246E70" w:rsidRDefault="00806342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806342" w:rsidRPr="00246E70" w:rsidRDefault="00F56B3B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2023</w:t>
      </w:r>
      <w:r w:rsidR="0020277C" w:rsidRPr="00246E70">
        <w:rPr>
          <w:sz w:val="26"/>
          <w:szCs w:val="26"/>
        </w:rPr>
        <w:t xml:space="preserve"> </w:t>
      </w:r>
      <w:r w:rsidR="001B1613" w:rsidRPr="00246E70">
        <w:rPr>
          <w:sz w:val="26"/>
          <w:szCs w:val="26"/>
        </w:rPr>
        <w:t xml:space="preserve">год в </w:t>
      </w:r>
      <w:r w:rsidR="004D2630" w:rsidRPr="00246E70">
        <w:rPr>
          <w:sz w:val="26"/>
          <w:szCs w:val="26"/>
        </w:rPr>
        <w:t xml:space="preserve">сумме </w:t>
      </w:r>
      <w:r>
        <w:rPr>
          <w:sz w:val="26"/>
          <w:szCs w:val="26"/>
        </w:rPr>
        <w:t>742600,00</w:t>
      </w:r>
      <w:r w:rsidR="00806342" w:rsidRPr="00246E70">
        <w:rPr>
          <w:sz w:val="26"/>
          <w:szCs w:val="26"/>
        </w:rPr>
        <w:t xml:space="preserve"> рублей;</w:t>
      </w:r>
    </w:p>
    <w:p w:rsidR="00806342" w:rsidRPr="00246E70" w:rsidRDefault="00F56B3B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2024</w:t>
      </w:r>
      <w:r w:rsidR="004D2630" w:rsidRPr="00246E70">
        <w:rPr>
          <w:sz w:val="26"/>
          <w:szCs w:val="26"/>
        </w:rPr>
        <w:t xml:space="preserve"> год в сумме </w:t>
      </w:r>
      <w:r w:rsidR="0002085D">
        <w:rPr>
          <w:sz w:val="26"/>
          <w:szCs w:val="26"/>
        </w:rPr>
        <w:t>799100,00</w:t>
      </w:r>
      <w:r w:rsidR="00806342" w:rsidRPr="00246E70">
        <w:rPr>
          <w:sz w:val="26"/>
          <w:szCs w:val="26"/>
        </w:rPr>
        <w:t>рублей;</w:t>
      </w:r>
    </w:p>
    <w:p w:rsidR="00E755D8" w:rsidRPr="00246E70" w:rsidRDefault="00806342" w:rsidP="00783D37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 w:rsidR="00F56B3B">
        <w:rPr>
          <w:sz w:val="26"/>
          <w:szCs w:val="26"/>
        </w:rPr>
        <w:t>25</w:t>
      </w:r>
      <w:r w:rsidR="004D2630" w:rsidRPr="00246E70">
        <w:rPr>
          <w:sz w:val="26"/>
          <w:szCs w:val="26"/>
        </w:rPr>
        <w:t xml:space="preserve"> год в сумме </w:t>
      </w:r>
      <w:r w:rsidR="0002085D">
        <w:rPr>
          <w:sz w:val="26"/>
          <w:szCs w:val="26"/>
        </w:rPr>
        <w:t>845700,00</w:t>
      </w:r>
      <w:r w:rsidR="00783D37" w:rsidRPr="00246E70">
        <w:rPr>
          <w:sz w:val="26"/>
          <w:szCs w:val="26"/>
        </w:rPr>
        <w:t xml:space="preserve"> рублей.</w:t>
      </w:r>
    </w:p>
    <w:p w:rsidR="003648B2" w:rsidRDefault="003648B2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6771" w:rsidRPr="00246E70" w:rsidRDefault="00CF6771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21A9" w:rsidRPr="00246E70" w:rsidRDefault="008B21A9" w:rsidP="008B21A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8B21A9" w:rsidRPr="00246E70" w:rsidRDefault="008B21A9" w:rsidP="008B21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B21A9" w:rsidRPr="00246E70" w:rsidRDefault="008B21A9" w:rsidP="008B21A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416DE7" w:rsidRPr="00246E70" w:rsidRDefault="008B21A9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lastRenderedPageBreak/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F939A9" w:rsidRPr="00246E70" w:rsidRDefault="008B21A9" w:rsidP="00F939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использо</w:t>
      </w:r>
      <w:r w:rsidR="004179AE" w:rsidRPr="00246E70">
        <w:rPr>
          <w:rFonts w:ascii="Times New Roman" w:hAnsi="Times New Roman"/>
          <w:b/>
          <w:sz w:val="26"/>
          <w:szCs w:val="26"/>
        </w:rPr>
        <w:t xml:space="preserve">вания бюджетных ассигнований по </w:t>
      </w:r>
      <w:r w:rsidR="004F1318" w:rsidRPr="00246E70">
        <w:rPr>
          <w:rFonts w:ascii="Times New Roman" w:hAnsi="Times New Roman"/>
          <w:b/>
          <w:sz w:val="26"/>
          <w:szCs w:val="26"/>
        </w:rPr>
        <w:t>обеспечению деяте</w:t>
      </w:r>
      <w:r w:rsidR="00235650" w:rsidRPr="00246E70">
        <w:rPr>
          <w:rFonts w:ascii="Times New Roman" w:hAnsi="Times New Roman"/>
          <w:b/>
          <w:sz w:val="26"/>
          <w:szCs w:val="26"/>
        </w:rPr>
        <w:t>льности органов местного самоуправления</w:t>
      </w:r>
      <w:r w:rsidR="00F939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235650" w:rsidRPr="00246E70">
        <w:rPr>
          <w:rFonts w:ascii="Times New Roman" w:hAnsi="Times New Roman"/>
          <w:b/>
          <w:sz w:val="26"/>
          <w:szCs w:val="26"/>
        </w:rPr>
        <w:t>муниципального образования Солнечный сельсовет</w:t>
      </w:r>
      <w:r w:rsidR="00235650" w:rsidRPr="00246E70">
        <w:rPr>
          <w:rFonts w:ascii="Times New Roman" w:hAnsi="Times New Roman"/>
          <w:sz w:val="26"/>
          <w:szCs w:val="26"/>
        </w:rPr>
        <w:t xml:space="preserve"> </w:t>
      </w:r>
    </w:p>
    <w:p w:rsidR="00235650" w:rsidRPr="00246E70" w:rsidRDefault="00235650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5650" w:rsidRPr="00246E70" w:rsidRDefault="00F56B3B" w:rsidP="00771B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2023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года</w:t>
      </w:r>
      <w:r w:rsidR="00235650"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4F1318" w:rsidP="00990D74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235650" w:rsidRPr="00246E70" w:rsidRDefault="00235650" w:rsidP="00990D7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416DE7" w:rsidRPr="00246E70" w:rsidRDefault="00235650" w:rsidP="00416DE7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</w:t>
      </w:r>
      <w:r w:rsidR="00416DE7" w:rsidRPr="00246E70">
        <w:rPr>
          <w:rFonts w:ascii="Times New Roman" w:hAnsi="Times New Roman"/>
          <w:sz w:val="26"/>
          <w:szCs w:val="26"/>
        </w:rPr>
        <w:t>го самоуправления.</w:t>
      </w:r>
    </w:p>
    <w:p w:rsidR="00416DE7" w:rsidRPr="00246E70" w:rsidRDefault="00416DE7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246E70" w:rsidRDefault="004F1318" w:rsidP="00416D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</w:t>
      </w:r>
      <w:r w:rsidR="008B21A9" w:rsidRPr="00246E70">
        <w:rPr>
          <w:rFonts w:ascii="Times New Roman" w:hAnsi="Times New Roman"/>
          <w:b/>
          <w:sz w:val="26"/>
          <w:szCs w:val="26"/>
        </w:rPr>
        <w:t>татья 8</w:t>
      </w:r>
      <w:r w:rsidRPr="00246E70">
        <w:rPr>
          <w:rFonts w:ascii="Times New Roman" w:hAnsi="Times New Roman"/>
          <w:b/>
          <w:sz w:val="26"/>
          <w:szCs w:val="26"/>
        </w:rPr>
        <w:t xml:space="preserve">. Бюджетные инвестиции в объекты муниципальной собственности муниципального образования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A71010" w:rsidRDefault="00A71010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D33D7" w:rsidRDefault="002D33D7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71010" w:rsidRPr="00A71010" w:rsidRDefault="00A71010" w:rsidP="00A7101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A71010" w:rsidRPr="00A71010" w:rsidRDefault="00A71010" w:rsidP="00A710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2023 году в соответствии со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1)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="002D33D7"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="002D33D7"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="002D33D7"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A71010" w:rsidRPr="00A71010" w:rsidRDefault="00A71010" w:rsidP="002D33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исполнения которых являются 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финансового обеспечения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исполнения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указанные субсидии;</w:t>
      </w:r>
    </w:p>
    <w:p w:rsidR="003648B2" w:rsidRDefault="003648B2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33D7" w:rsidRPr="00246E70" w:rsidRDefault="002D33D7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7EFE" w:rsidRPr="00246E70" w:rsidRDefault="002D33D7" w:rsidP="00E97E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</w:t>
      </w:r>
      <w:r w:rsidR="00E97EFE" w:rsidRPr="00246E70">
        <w:rPr>
          <w:rFonts w:ascii="Times New Roman" w:hAnsi="Times New Roman"/>
          <w:b/>
          <w:sz w:val="26"/>
          <w:szCs w:val="26"/>
        </w:rPr>
        <w:t>полнения</w:t>
      </w:r>
      <w:r w:rsidR="004C02C2" w:rsidRPr="00246E70">
        <w:rPr>
          <w:rFonts w:ascii="Times New Roman" w:hAnsi="Times New Roman"/>
          <w:b/>
          <w:sz w:val="26"/>
          <w:szCs w:val="26"/>
        </w:rPr>
        <w:t xml:space="preserve"> бюджета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="00E97EFE"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E97EFE" w:rsidP="008B21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  <w:r w:rsidR="008B21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DC37B1">
        <w:rPr>
          <w:rFonts w:ascii="Times New Roman" w:hAnsi="Times New Roman"/>
          <w:b/>
          <w:sz w:val="26"/>
          <w:szCs w:val="26"/>
        </w:rPr>
        <w:t>в 2023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E755D8" w:rsidRPr="00246E70" w:rsidRDefault="00E755D8" w:rsidP="004F13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E97EFE" w:rsidRPr="00246E70" w:rsidRDefault="004F1318" w:rsidP="001608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</w:t>
      </w:r>
      <w:r w:rsidR="00E755D8" w:rsidRPr="00246E70">
        <w:rPr>
          <w:rFonts w:ascii="Times New Roman" w:hAnsi="Times New Roman"/>
          <w:sz w:val="26"/>
          <w:szCs w:val="26"/>
        </w:rPr>
        <w:t>по следующим</w:t>
      </w:r>
      <w:r w:rsidRPr="00246E70">
        <w:rPr>
          <w:rFonts w:ascii="Times New Roman" w:hAnsi="Times New Roman"/>
          <w:sz w:val="26"/>
          <w:szCs w:val="26"/>
        </w:rPr>
        <w:t xml:space="preserve"> основаниям, связанным с особенностями исполнения местного бюджета: </w:t>
      </w:r>
    </w:p>
    <w:p w:rsidR="00E97EFE" w:rsidRPr="00246E70" w:rsidRDefault="00E97EFE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 w:rsidR="00DC37B1">
        <w:rPr>
          <w:rFonts w:ascii="Times New Roman" w:hAnsi="Times New Roman"/>
          <w:sz w:val="26"/>
          <w:szCs w:val="26"/>
        </w:rPr>
        <w:t>ных поступлений на 1 января 2023 года и планового периода 2024 и 2025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 w:rsidR="00DC37B1">
        <w:rPr>
          <w:rFonts w:ascii="Times New Roman" w:hAnsi="Times New Roman"/>
          <w:sz w:val="26"/>
          <w:szCs w:val="26"/>
        </w:rPr>
        <w:t>23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</w:t>
      </w:r>
      <w:r w:rsidRPr="00E97EFE">
        <w:rPr>
          <w:rFonts w:ascii="Times New Roman" w:hAnsi="Times New Roman"/>
          <w:sz w:val="26"/>
          <w:szCs w:val="26"/>
        </w:rPr>
        <w:lastRenderedPageBreak/>
        <w:t xml:space="preserve">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</w:t>
      </w:r>
      <w:r w:rsidR="00E755D8" w:rsidRPr="00E97EFE">
        <w:rPr>
          <w:rFonts w:ascii="Times New Roman" w:hAnsi="Times New Roman"/>
          <w:sz w:val="26"/>
          <w:szCs w:val="26"/>
        </w:rPr>
        <w:t>межбюджетным трансфертам</w:t>
      </w:r>
      <w:r w:rsidRPr="00E97EFE">
        <w:rPr>
          <w:rFonts w:ascii="Times New Roman" w:hAnsi="Times New Roman"/>
          <w:sz w:val="26"/>
          <w:szCs w:val="26"/>
        </w:rPr>
        <w:t>, п</w:t>
      </w:r>
      <w:r w:rsidR="008A4245"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на суммы средств, поступивших из</w:t>
      </w:r>
      <w:r w:rsidR="00DC37B1">
        <w:rPr>
          <w:rFonts w:ascii="Times New Roman" w:hAnsi="Times New Roman"/>
          <w:sz w:val="26"/>
          <w:szCs w:val="26"/>
        </w:rPr>
        <w:t xml:space="preserve"> других бюджетов, в течение 2023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A332C7" w:rsidRDefault="00A332C7" w:rsidP="00A332C7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</w:p>
    <w:p w:rsidR="003648B2" w:rsidRPr="003648B2" w:rsidRDefault="00A332C7" w:rsidP="003648B2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 w:rsidR="00DC37B1">
        <w:rPr>
          <w:rFonts w:ascii="Times New Roman" w:hAnsi="Times New Roman"/>
          <w:sz w:val="26"/>
          <w:szCs w:val="26"/>
        </w:rPr>
        <w:t>ствие 31 декабря 2023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3648B2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 w:rsidR="002D33D7"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 w:rsidR="008B21A9"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E755D8" w:rsidRPr="004F1318" w:rsidRDefault="00E755D8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771B4A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 w:rsidR="00DC37B1">
        <w:rPr>
          <w:sz w:val="26"/>
          <w:szCs w:val="26"/>
        </w:rPr>
        <w:t>ступает в силу с 1 января 2023</w:t>
      </w:r>
      <w:r w:rsidR="00771B4A">
        <w:rPr>
          <w:sz w:val="26"/>
          <w:szCs w:val="26"/>
        </w:rPr>
        <w:t xml:space="preserve"> года</w:t>
      </w:r>
      <w:r w:rsidR="008E7EB1">
        <w:rPr>
          <w:sz w:val="26"/>
          <w:szCs w:val="26"/>
        </w:rPr>
        <w:t>.</w:t>
      </w:r>
    </w:p>
    <w:p w:rsidR="00A332C7" w:rsidRDefault="00A332C7" w:rsidP="00A332C7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proofErr w:type="gramStart"/>
      <w:r w:rsidRPr="00A332C7">
        <w:rPr>
          <w:sz w:val="26"/>
          <w:szCs w:val="26"/>
        </w:rPr>
        <w:t>Контроль за</w:t>
      </w:r>
      <w:proofErr w:type="gramEnd"/>
      <w:r w:rsidRPr="00A332C7">
        <w:rPr>
          <w:sz w:val="26"/>
          <w:szCs w:val="26"/>
        </w:rPr>
        <w:t xml:space="preserve"> исполнением настоящего Ре</w:t>
      </w:r>
      <w:r w:rsidR="00416DE7"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E755D8" w:rsidRDefault="00497B46" w:rsidP="00497B46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9C17E5" w:rsidRDefault="009C17E5" w:rsidP="001608DE">
      <w:pPr>
        <w:pStyle w:val="21"/>
        <w:ind w:firstLine="0"/>
        <w:rPr>
          <w:sz w:val="26"/>
          <w:szCs w:val="26"/>
        </w:rPr>
      </w:pPr>
    </w:p>
    <w:p w:rsidR="009C17E5" w:rsidRDefault="009C17E5" w:rsidP="001608DE">
      <w:pPr>
        <w:pStyle w:val="21"/>
        <w:ind w:firstLine="0"/>
        <w:rPr>
          <w:sz w:val="26"/>
          <w:szCs w:val="26"/>
        </w:rPr>
      </w:pPr>
    </w:p>
    <w:p w:rsidR="008C55A1" w:rsidRPr="004F1318" w:rsidRDefault="008C55A1" w:rsidP="001608DE">
      <w:pPr>
        <w:pStyle w:val="21"/>
        <w:ind w:firstLine="0"/>
        <w:rPr>
          <w:sz w:val="26"/>
          <w:szCs w:val="26"/>
        </w:rPr>
      </w:pPr>
      <w:bookmarkStart w:id="0" w:name="_GoBack"/>
      <w:bookmarkEnd w:id="0"/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 М.В.</w:t>
      </w:r>
      <w:r w:rsidR="007A0847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Климова</w:t>
      </w:r>
    </w:p>
    <w:p w:rsidR="004D1983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D1983" w:rsidRPr="004F1318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Н.Н.Сергеев</w:t>
      </w:r>
    </w:p>
    <w:p w:rsidR="00EB099E" w:rsidRDefault="00EB099E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4F1318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sectPr w:rsidR="008A4245" w:rsidRPr="004F1318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99E"/>
    <w:rsid w:val="0002085D"/>
    <w:rsid w:val="0009510E"/>
    <w:rsid w:val="00131683"/>
    <w:rsid w:val="00137100"/>
    <w:rsid w:val="0014421A"/>
    <w:rsid w:val="001608DE"/>
    <w:rsid w:val="00172179"/>
    <w:rsid w:val="001B1613"/>
    <w:rsid w:val="001D3CAB"/>
    <w:rsid w:val="0020277C"/>
    <w:rsid w:val="002167A4"/>
    <w:rsid w:val="00235650"/>
    <w:rsid w:val="00236FC1"/>
    <w:rsid w:val="00246E70"/>
    <w:rsid w:val="0028035B"/>
    <w:rsid w:val="002A6496"/>
    <w:rsid w:val="002B4DB5"/>
    <w:rsid w:val="002D33D7"/>
    <w:rsid w:val="002D64C7"/>
    <w:rsid w:val="00334905"/>
    <w:rsid w:val="0035182F"/>
    <w:rsid w:val="003612FD"/>
    <w:rsid w:val="00361FC0"/>
    <w:rsid w:val="003648B2"/>
    <w:rsid w:val="003811E6"/>
    <w:rsid w:val="00385A6A"/>
    <w:rsid w:val="003A172A"/>
    <w:rsid w:val="003C5FAF"/>
    <w:rsid w:val="003D143F"/>
    <w:rsid w:val="00402455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502D73"/>
    <w:rsid w:val="00530E11"/>
    <w:rsid w:val="00537C25"/>
    <w:rsid w:val="005A44FC"/>
    <w:rsid w:val="006032EC"/>
    <w:rsid w:val="00605771"/>
    <w:rsid w:val="0061560C"/>
    <w:rsid w:val="00624433"/>
    <w:rsid w:val="00636AD3"/>
    <w:rsid w:val="00657E73"/>
    <w:rsid w:val="00661B18"/>
    <w:rsid w:val="006843B2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D37"/>
    <w:rsid w:val="007A0847"/>
    <w:rsid w:val="007A2030"/>
    <w:rsid w:val="007B28DC"/>
    <w:rsid w:val="007D5F20"/>
    <w:rsid w:val="00806342"/>
    <w:rsid w:val="0083788E"/>
    <w:rsid w:val="008A4245"/>
    <w:rsid w:val="008A7F4D"/>
    <w:rsid w:val="008B21A9"/>
    <w:rsid w:val="008C55A1"/>
    <w:rsid w:val="008E7EB1"/>
    <w:rsid w:val="00946F7B"/>
    <w:rsid w:val="00953EEF"/>
    <w:rsid w:val="00990D74"/>
    <w:rsid w:val="009B4EB4"/>
    <w:rsid w:val="009C17E5"/>
    <w:rsid w:val="009C219B"/>
    <w:rsid w:val="009C411A"/>
    <w:rsid w:val="00A041FC"/>
    <w:rsid w:val="00A217DD"/>
    <w:rsid w:val="00A267EC"/>
    <w:rsid w:val="00A332C7"/>
    <w:rsid w:val="00A448CA"/>
    <w:rsid w:val="00A54452"/>
    <w:rsid w:val="00A6554A"/>
    <w:rsid w:val="00A71010"/>
    <w:rsid w:val="00A8733C"/>
    <w:rsid w:val="00AD3352"/>
    <w:rsid w:val="00B0035F"/>
    <w:rsid w:val="00B1466C"/>
    <w:rsid w:val="00B35B1C"/>
    <w:rsid w:val="00B462C7"/>
    <w:rsid w:val="00B468D8"/>
    <w:rsid w:val="00B56967"/>
    <w:rsid w:val="00B56BAA"/>
    <w:rsid w:val="00BB06FF"/>
    <w:rsid w:val="00BD4FF8"/>
    <w:rsid w:val="00C275F8"/>
    <w:rsid w:val="00CB20D0"/>
    <w:rsid w:val="00CE75CD"/>
    <w:rsid w:val="00CF6771"/>
    <w:rsid w:val="00D52E2F"/>
    <w:rsid w:val="00D710A9"/>
    <w:rsid w:val="00D8324D"/>
    <w:rsid w:val="00DA797B"/>
    <w:rsid w:val="00DB5D6A"/>
    <w:rsid w:val="00DB79B1"/>
    <w:rsid w:val="00DC37B1"/>
    <w:rsid w:val="00E755D8"/>
    <w:rsid w:val="00E97EFE"/>
    <w:rsid w:val="00EA30A0"/>
    <w:rsid w:val="00EB099E"/>
    <w:rsid w:val="00EC0C14"/>
    <w:rsid w:val="00ED71C3"/>
    <w:rsid w:val="00F12FAD"/>
    <w:rsid w:val="00F3072A"/>
    <w:rsid w:val="00F56B3B"/>
    <w:rsid w:val="00F778F3"/>
    <w:rsid w:val="00F939A9"/>
    <w:rsid w:val="00FE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7199D-4ED4-4C69-8FF2-A21AB217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8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RePack by Diakov</cp:lastModifiedBy>
  <cp:revision>119</cp:revision>
  <cp:lastPrinted>2022-12-26T05:00:00Z</cp:lastPrinted>
  <dcterms:created xsi:type="dcterms:W3CDTF">2015-11-20T00:51:00Z</dcterms:created>
  <dcterms:modified xsi:type="dcterms:W3CDTF">2022-12-27T04:10:00Z</dcterms:modified>
</cp:coreProperties>
</file>